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0D" w:rsidRPr="00553CDF" w:rsidRDefault="001C4C0D" w:rsidP="001C4C0D">
      <w:pPr>
        <w:tabs>
          <w:tab w:val="left" w:pos="567"/>
        </w:tabs>
        <w:jc w:val="both"/>
        <w:rPr>
          <w:rFonts w:eastAsia="Times New Roman" w:cstheme="minorHAnsi"/>
          <w:b/>
          <w:noProof/>
          <w:color w:val="003A69"/>
          <w:lang w:eastAsia="zh-CN"/>
        </w:rPr>
      </w:pPr>
      <w:bookmarkStart w:id="0" w:name="_GoBack"/>
      <w:bookmarkEnd w:id="0"/>
      <w:r w:rsidRPr="00553CDF">
        <w:rPr>
          <w:rFonts w:eastAsia="Times New Roman" w:cstheme="minorHAnsi"/>
          <w:b/>
          <w:noProof/>
          <w:color w:val="003A69"/>
          <w:lang w:eastAsia="zh-CN"/>
        </w:rPr>
        <w:t xml:space="preserve">MODULO </w:t>
      </w:r>
      <w:r>
        <w:rPr>
          <w:rFonts w:eastAsia="Times New Roman" w:cstheme="minorHAnsi"/>
          <w:b/>
          <w:noProof/>
          <w:color w:val="003A69"/>
          <w:lang w:eastAsia="zh-CN"/>
        </w:rPr>
        <w:t>8</w:t>
      </w:r>
      <w:r w:rsidRPr="00553CDF">
        <w:rPr>
          <w:rFonts w:eastAsia="Times New Roman" w:cstheme="minorHAnsi"/>
          <w:b/>
          <w:noProof/>
          <w:color w:val="003A69"/>
          <w:lang w:eastAsia="zh-CN"/>
        </w:rPr>
        <w:t xml:space="preserve"> - RICHIESTA RIMBORSO SPESE TRASFERTA ESTERNI</w:t>
      </w:r>
    </w:p>
    <w:p w:rsidR="001C4C0D" w:rsidRPr="00553CDF" w:rsidRDefault="001C4C0D" w:rsidP="001C4C0D">
      <w:pPr>
        <w:tabs>
          <w:tab w:val="left" w:pos="567"/>
        </w:tabs>
        <w:jc w:val="both"/>
        <w:rPr>
          <w:rFonts w:eastAsia="Times New Roman" w:cstheme="minorHAnsi"/>
          <w:b/>
          <w:noProof/>
          <w:color w:val="003A69"/>
          <w:lang w:eastAsia="zh-CN"/>
        </w:rPr>
      </w:pPr>
    </w:p>
    <w:p w:rsidR="001C4C0D" w:rsidRPr="00553CDF" w:rsidRDefault="001C4C0D" w:rsidP="001C4C0D">
      <w:pPr>
        <w:tabs>
          <w:tab w:val="left" w:pos="567"/>
        </w:tabs>
        <w:jc w:val="both"/>
        <w:rPr>
          <w:rFonts w:eastAsia="Times New Roman" w:cstheme="minorHAnsi"/>
          <w:b/>
          <w:noProof/>
          <w:color w:val="003A69"/>
          <w:lang w:eastAsia="zh-CN"/>
        </w:rPr>
      </w:pPr>
      <w:r w:rsidRPr="00553CDF">
        <w:rPr>
          <w:rFonts w:eastAsia="Times New Roman" w:cstheme="minorHAnsi"/>
          <w:b/>
          <w:noProof/>
          <w:color w:val="003A69"/>
          <w:lang w:eastAsia="zh-CN"/>
        </w:rPr>
        <w:t>REIMBURSEMENT FORM</w:t>
      </w:r>
    </w:p>
    <w:tbl>
      <w:tblPr>
        <w:tblW w:w="0" w:type="auto"/>
        <w:tblInd w:w="7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CellMar>
          <w:left w:w="70" w:type="dxa"/>
          <w:right w:w="70" w:type="dxa"/>
        </w:tblCellMar>
        <w:tblLook w:val="0000" w:firstRow="0" w:lastRow="0" w:firstColumn="0" w:lastColumn="0" w:noHBand="0" w:noVBand="0"/>
      </w:tblPr>
      <w:tblGrid>
        <w:gridCol w:w="2552"/>
        <w:gridCol w:w="7087"/>
      </w:tblGrid>
      <w:tr w:rsidR="001C4C0D" w:rsidRPr="00553CDF" w:rsidTr="007702EA">
        <w:tc>
          <w:tcPr>
            <w:tcW w:w="2552" w:type="dxa"/>
          </w:tcPr>
          <w:p w:rsidR="001C4C0D" w:rsidRPr="00553CDF" w:rsidRDefault="001C4C0D" w:rsidP="007702EA">
            <w:pPr>
              <w:pStyle w:val="Titolo5"/>
              <w:spacing w:before="40" w:after="40"/>
              <w:jc w:val="left"/>
              <w:rPr>
                <w:rFonts w:ascii="Calibri" w:hAnsi="Calibri"/>
                <w:color w:val="003A69"/>
                <w:sz w:val="22"/>
                <w:szCs w:val="22"/>
              </w:rPr>
            </w:pPr>
            <w:r w:rsidRPr="00553CDF">
              <w:rPr>
                <w:rFonts w:ascii="Calibri" w:hAnsi="Calibri"/>
                <w:color w:val="003A69"/>
                <w:sz w:val="22"/>
                <w:szCs w:val="22"/>
              </w:rPr>
              <w:t>Name, Surname</w:t>
            </w:r>
          </w:p>
        </w:tc>
        <w:tc>
          <w:tcPr>
            <w:tcW w:w="7087" w:type="dxa"/>
          </w:tcPr>
          <w:p w:rsidR="001C4C0D" w:rsidRPr="00553CDF" w:rsidRDefault="001C4C0D" w:rsidP="007702EA">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2552" w:type="dxa"/>
          </w:tcPr>
          <w:p w:rsidR="001C4C0D" w:rsidRPr="00553CDF" w:rsidRDefault="001C4C0D" w:rsidP="007702EA">
            <w:pPr>
              <w:pStyle w:val="Titolo5"/>
              <w:spacing w:before="40" w:after="40"/>
              <w:jc w:val="left"/>
              <w:rPr>
                <w:rFonts w:ascii="Calibri" w:hAnsi="Calibri"/>
                <w:color w:val="003A69"/>
                <w:sz w:val="22"/>
                <w:szCs w:val="22"/>
                <w:lang w:val="en-GB"/>
              </w:rPr>
            </w:pPr>
            <w:r w:rsidRPr="00553CDF">
              <w:rPr>
                <w:rFonts w:ascii="Calibri" w:hAnsi="Calibri"/>
                <w:color w:val="003A69"/>
                <w:sz w:val="22"/>
                <w:szCs w:val="22"/>
                <w:lang w:val="en-GB"/>
              </w:rPr>
              <w:t>Date and place of birth</w:t>
            </w:r>
          </w:p>
        </w:tc>
        <w:tc>
          <w:tcPr>
            <w:tcW w:w="7087" w:type="dxa"/>
          </w:tcPr>
          <w:p w:rsidR="001C4C0D" w:rsidRPr="00553CDF" w:rsidRDefault="001C4C0D" w:rsidP="007702EA">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2552" w:type="dxa"/>
          </w:tcPr>
          <w:p w:rsidR="001C4C0D" w:rsidRPr="00553CDF" w:rsidRDefault="001C4C0D" w:rsidP="007702EA">
            <w:pPr>
              <w:pStyle w:val="Titolo5"/>
              <w:spacing w:before="40" w:after="40"/>
              <w:jc w:val="left"/>
              <w:rPr>
                <w:rFonts w:ascii="Calibri" w:hAnsi="Calibri"/>
                <w:color w:val="003A69"/>
                <w:sz w:val="22"/>
                <w:szCs w:val="22"/>
              </w:rPr>
            </w:pPr>
            <w:r w:rsidRPr="00553CDF">
              <w:rPr>
                <w:rFonts w:ascii="Calibri" w:hAnsi="Calibri"/>
                <w:color w:val="003A69"/>
                <w:sz w:val="22"/>
                <w:szCs w:val="22"/>
              </w:rPr>
              <w:t>Nationality</w:t>
            </w:r>
          </w:p>
        </w:tc>
        <w:tc>
          <w:tcPr>
            <w:tcW w:w="7087" w:type="dxa"/>
          </w:tcPr>
          <w:p w:rsidR="001C4C0D" w:rsidRPr="00553CDF" w:rsidRDefault="001C4C0D" w:rsidP="007702EA">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2552" w:type="dxa"/>
          </w:tcPr>
          <w:p w:rsidR="001C4C0D" w:rsidRPr="00553CDF" w:rsidRDefault="001C4C0D" w:rsidP="007702EA">
            <w:pPr>
              <w:pStyle w:val="Titolo5"/>
              <w:spacing w:before="40" w:after="40"/>
              <w:jc w:val="left"/>
              <w:rPr>
                <w:rFonts w:ascii="Calibri" w:hAnsi="Calibri"/>
                <w:color w:val="003A69"/>
                <w:sz w:val="22"/>
                <w:szCs w:val="22"/>
              </w:rPr>
            </w:pPr>
            <w:r w:rsidRPr="00553CDF">
              <w:rPr>
                <w:rFonts w:ascii="Calibri" w:hAnsi="Calibri"/>
                <w:color w:val="003A69"/>
                <w:sz w:val="22"/>
                <w:szCs w:val="22"/>
              </w:rPr>
              <w:t xml:space="preserve">Permanent residence  </w:t>
            </w:r>
          </w:p>
        </w:tc>
        <w:tc>
          <w:tcPr>
            <w:tcW w:w="7087" w:type="dxa"/>
          </w:tcPr>
          <w:p w:rsidR="001C4C0D" w:rsidRPr="00553CDF" w:rsidRDefault="001C4C0D" w:rsidP="007702EA">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2552" w:type="dxa"/>
          </w:tcPr>
          <w:p w:rsidR="001C4C0D" w:rsidRPr="00553CDF" w:rsidRDefault="001C4C0D" w:rsidP="007702EA">
            <w:pPr>
              <w:pStyle w:val="Titolo5"/>
              <w:spacing w:before="40" w:after="40"/>
              <w:jc w:val="left"/>
              <w:rPr>
                <w:rFonts w:ascii="Calibri" w:hAnsi="Calibri"/>
                <w:color w:val="003A69"/>
                <w:sz w:val="22"/>
                <w:szCs w:val="22"/>
              </w:rPr>
            </w:pPr>
            <w:r w:rsidRPr="00553CDF">
              <w:rPr>
                <w:rFonts w:ascii="Calibri" w:hAnsi="Calibri"/>
                <w:color w:val="003A69"/>
                <w:sz w:val="22"/>
                <w:szCs w:val="22"/>
              </w:rPr>
              <w:t>Fiscal code (if applicable)</w:t>
            </w:r>
          </w:p>
        </w:tc>
        <w:tc>
          <w:tcPr>
            <w:tcW w:w="7087" w:type="dxa"/>
          </w:tcPr>
          <w:p w:rsidR="001C4C0D" w:rsidRPr="00553CDF" w:rsidRDefault="001C4C0D" w:rsidP="007702EA">
            <w:pPr>
              <w:keepNext/>
              <w:tabs>
                <w:tab w:val="left" w:pos="1134"/>
                <w:tab w:val="left" w:pos="6350"/>
              </w:tabs>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bl>
    <w:p w:rsidR="001C4C0D" w:rsidRPr="00553CDF" w:rsidRDefault="001C4C0D" w:rsidP="001C4C0D">
      <w:pPr>
        <w:tabs>
          <w:tab w:val="left" w:pos="567"/>
        </w:tabs>
        <w:jc w:val="both"/>
        <w:rPr>
          <w:rFonts w:eastAsia="Times New Roman" w:cstheme="minorHAnsi"/>
          <w:noProof/>
          <w:color w:val="003A69"/>
          <w:lang w:val="en-GB" w:eastAsia="zh-CN"/>
        </w:rPr>
      </w:pPr>
    </w:p>
    <w:p w:rsidR="001C4C0D" w:rsidRPr="00553CDF" w:rsidRDefault="001C4C0D" w:rsidP="001C4C0D">
      <w:pPr>
        <w:tabs>
          <w:tab w:val="left" w:pos="567"/>
        </w:tabs>
        <w:jc w:val="both"/>
        <w:rPr>
          <w:rFonts w:eastAsia="Times New Roman" w:cstheme="minorHAnsi"/>
          <w:noProof/>
          <w:color w:val="003A69"/>
          <w:lang w:val="en-GB" w:eastAsia="zh-CN"/>
        </w:rPr>
      </w:pPr>
      <w:r w:rsidRPr="00553CDF">
        <w:rPr>
          <w:rFonts w:eastAsia="Times New Roman" w:cstheme="minorHAnsi"/>
          <w:noProof/>
          <w:color w:val="003A69"/>
          <w:lang w:val="en-GB" w:eastAsia="zh-CN"/>
        </w:rPr>
        <w:t xml:space="preserve">In the course of the </w:t>
      </w:r>
      <w:r w:rsidRPr="00553CDF">
        <w:rPr>
          <w:rFonts w:eastAsia="Times New Roman" w:cstheme="minorHAnsi"/>
          <w:b/>
          <w:i/>
          <w:noProof/>
          <w:color w:val="003A69"/>
          <w:sz w:val="20"/>
          <w:szCs w:val="20"/>
          <w:highlight w:val="yellow"/>
          <w:lang w:val="en-GB" w:eastAsia="zh-CN"/>
        </w:rPr>
        <w:t>NAME OF THE EVENT</w:t>
      </w:r>
      <w:r w:rsidRPr="00553CDF">
        <w:rPr>
          <w:rFonts w:eastAsia="Times New Roman" w:cstheme="minorHAnsi"/>
          <w:noProof/>
          <w:color w:val="003A69"/>
          <w:lang w:val="en-GB" w:eastAsia="zh-CN"/>
        </w:rPr>
        <w:t xml:space="preserve"> I incurred in the following expenses, all of which are documented in the attached original receipts and for which reimbursement is requested.</w:t>
      </w:r>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5134"/>
        <w:gridCol w:w="990"/>
        <w:gridCol w:w="2549"/>
      </w:tblGrid>
      <w:tr w:rsidR="001C4C0D" w:rsidRPr="00553CDF" w:rsidTr="007702EA">
        <w:tc>
          <w:tcPr>
            <w:tcW w:w="498"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i/>
                <w:color w:val="003A69"/>
              </w:rPr>
            </w:pPr>
            <w:r w:rsidRPr="00553CDF">
              <w:rPr>
                <w:rFonts w:ascii="Calibri" w:hAnsi="Calibri"/>
                <w:b/>
                <w:color w:val="003A69"/>
              </w:rPr>
              <w:t>Date</w:t>
            </w:r>
          </w:p>
        </w:tc>
        <w:tc>
          <w:tcPr>
            <w:tcW w:w="2665"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color w:val="003A69"/>
              </w:rPr>
            </w:pPr>
            <w:r w:rsidRPr="00553CDF">
              <w:rPr>
                <w:rFonts w:ascii="Calibri" w:hAnsi="Calibri"/>
                <w:b/>
                <w:color w:val="003A69"/>
              </w:rPr>
              <w:t>Description</w:t>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color w:val="003A69"/>
              </w:rPr>
            </w:pPr>
            <w:r w:rsidRPr="00553CDF">
              <w:rPr>
                <w:rFonts w:ascii="Calibri" w:hAnsi="Calibri"/>
                <w:b/>
                <w:color w:val="003A69"/>
              </w:rPr>
              <w:t>Value</w:t>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color w:val="003A69"/>
              </w:rPr>
            </w:pPr>
            <w:r w:rsidRPr="00553CDF">
              <w:rPr>
                <w:rFonts w:ascii="Calibri" w:hAnsi="Calibri"/>
                <w:b/>
                <w:color w:val="003A69"/>
              </w:rPr>
              <w:t>Total</w:t>
            </w:r>
          </w:p>
        </w:tc>
      </w:tr>
      <w:tr w:rsidR="001C4C0D" w:rsidRPr="00553CDF" w:rsidTr="007702EA">
        <w:tc>
          <w:tcPr>
            <w:tcW w:w="498"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pStyle w:val="Intestazione"/>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498"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498"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498"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498"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498"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c>
          <w:tcPr>
            <w:tcW w:w="498"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2665"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r w:rsidR="001C4C0D" w:rsidRPr="00553CDF" w:rsidTr="007702EA">
        <w:trPr>
          <w:cantSplit/>
        </w:trPr>
        <w:tc>
          <w:tcPr>
            <w:tcW w:w="3163" w:type="pct"/>
            <w:gridSpan w:val="2"/>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pStyle w:val="Titolo1"/>
              <w:spacing w:before="40" w:after="40"/>
              <w:jc w:val="both"/>
              <w:rPr>
                <w:rFonts w:ascii="Calibri" w:hAnsi="Calibri"/>
                <w:b w:val="0"/>
                <w:color w:val="003A69"/>
                <w:sz w:val="22"/>
                <w:szCs w:val="22"/>
              </w:rPr>
            </w:pPr>
            <w:r w:rsidRPr="00553CDF">
              <w:rPr>
                <w:rFonts w:ascii="Calibri" w:hAnsi="Calibri"/>
                <w:b w:val="0"/>
                <w:color w:val="003A69"/>
                <w:sz w:val="22"/>
                <w:szCs w:val="22"/>
              </w:rPr>
              <w:t>Total reimbursement requested</w:t>
            </w:r>
          </w:p>
        </w:tc>
        <w:tc>
          <w:tcPr>
            <w:tcW w:w="514"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c>
          <w:tcPr>
            <w:tcW w:w="1323" w:type="pct"/>
            <w:tcBorders>
              <w:top w:val="single" w:sz="4" w:space="0" w:color="003366"/>
              <w:left w:val="single" w:sz="4" w:space="0" w:color="003366"/>
              <w:bottom w:val="single" w:sz="4" w:space="0" w:color="003366"/>
              <w:right w:val="single" w:sz="4" w:space="0" w:color="003366"/>
            </w:tcBorders>
          </w:tcPr>
          <w:p w:rsidR="001C4C0D" w:rsidRPr="00553CDF" w:rsidRDefault="001C4C0D" w:rsidP="007702EA">
            <w:pPr>
              <w:keepNext/>
              <w:spacing w:before="40" w:after="40"/>
              <w:jc w:val="both"/>
              <w:outlineLvl w:val="4"/>
              <w:rPr>
                <w:rFonts w:ascii="Calibri" w:hAnsi="Calibri"/>
                <w:b/>
                <w:smallCaps/>
                <w:color w:val="003A69"/>
              </w:rPr>
            </w:pPr>
            <w:r w:rsidRPr="00553CDF">
              <w:rPr>
                <w:rFonts w:ascii="Calibri" w:hAnsi="Calibri"/>
                <w:b/>
                <w:smallCaps/>
                <w:color w:val="003A69"/>
              </w:rPr>
              <w:fldChar w:fldCharType="begin">
                <w:ffData>
                  <w:name w:val="Testo12"/>
                  <w:enabled/>
                  <w:calcOnExit w:val="0"/>
                  <w:textInput/>
                </w:ffData>
              </w:fldChar>
            </w:r>
            <w:r w:rsidRPr="00553CDF">
              <w:rPr>
                <w:rFonts w:ascii="Calibri" w:hAnsi="Calibri"/>
                <w:b/>
                <w:smallCaps/>
                <w:color w:val="003A69"/>
              </w:rPr>
              <w:instrText xml:space="preserve"> FORMTEXT </w:instrText>
            </w:r>
            <w:r w:rsidRPr="00553CDF">
              <w:rPr>
                <w:rFonts w:ascii="Calibri" w:hAnsi="Calibri"/>
                <w:b/>
                <w:smallCaps/>
                <w:color w:val="003A69"/>
              </w:rPr>
            </w:r>
            <w:r w:rsidRPr="00553CDF">
              <w:rPr>
                <w:rFonts w:ascii="Calibri" w:hAnsi="Calibri"/>
                <w:b/>
                <w:smallCaps/>
                <w:color w:val="003A69"/>
              </w:rPr>
              <w:fldChar w:fldCharType="separate"/>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noProof/>
                <w:color w:val="003A69"/>
              </w:rPr>
              <w:t> </w:t>
            </w:r>
            <w:r w:rsidRPr="00553CDF">
              <w:rPr>
                <w:rFonts w:ascii="Calibri" w:hAnsi="Calibri"/>
                <w:b/>
                <w:smallCaps/>
                <w:color w:val="003A69"/>
              </w:rPr>
              <w:fldChar w:fldCharType="end"/>
            </w:r>
          </w:p>
        </w:tc>
      </w:tr>
    </w:tbl>
    <w:p w:rsidR="001C4C0D" w:rsidRPr="00553CDF" w:rsidRDefault="001C4C0D" w:rsidP="001C4C0D">
      <w:pPr>
        <w:jc w:val="both"/>
        <w:rPr>
          <w:rFonts w:eastAsia="Times New Roman" w:cstheme="minorHAnsi"/>
          <w:color w:val="003A69"/>
          <w:lang w:val="en-GB" w:eastAsia="zh-CN"/>
        </w:rPr>
      </w:pPr>
    </w:p>
    <w:p w:rsidR="001C4C0D" w:rsidRPr="00553CDF" w:rsidRDefault="001C4C0D" w:rsidP="001C4C0D">
      <w:pPr>
        <w:jc w:val="both"/>
        <w:rPr>
          <w:rFonts w:eastAsia="Times New Roman" w:cstheme="minorHAnsi"/>
          <w:color w:val="003A69"/>
          <w:lang w:val="en-GB" w:eastAsia="zh-CN"/>
        </w:rPr>
      </w:pPr>
      <w:r w:rsidRPr="00553CDF">
        <w:rPr>
          <w:rFonts w:eastAsia="Times New Roman" w:cstheme="minorHAnsi"/>
          <w:color w:val="003A69"/>
          <w:lang w:val="en-GB" w:eastAsia="zh-CN"/>
        </w:rPr>
        <w:t>Bank account for the transfer of the above amount:</w:t>
      </w:r>
    </w:p>
    <w:tbl>
      <w:tblPr>
        <w:tblW w:w="0" w:type="auto"/>
        <w:tblInd w:w="7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CellMar>
          <w:left w:w="70" w:type="dxa"/>
          <w:right w:w="70" w:type="dxa"/>
        </w:tblCellMar>
        <w:tblLook w:val="0000" w:firstRow="0" w:lastRow="0" w:firstColumn="0" w:lastColumn="0" w:noHBand="0" w:noVBand="0"/>
      </w:tblPr>
      <w:tblGrid>
        <w:gridCol w:w="2694"/>
        <w:gridCol w:w="6945"/>
      </w:tblGrid>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rPr>
            </w:pPr>
            <w:r w:rsidRPr="00553CDF">
              <w:rPr>
                <w:rFonts w:ascii="Calibri" w:hAnsi="Calibri"/>
                <w:color w:val="003A69"/>
                <w:sz w:val="20"/>
              </w:rPr>
              <w:t>Name of the Bank</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rPr>
            </w:pPr>
            <w:r w:rsidRPr="00553CDF">
              <w:rPr>
                <w:rFonts w:ascii="Calibri" w:hAnsi="Calibri"/>
                <w:color w:val="003A69"/>
                <w:sz w:val="20"/>
              </w:rPr>
              <w:t>Bank address</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rPr>
            </w:pPr>
            <w:r w:rsidRPr="00553CDF">
              <w:rPr>
                <w:rFonts w:ascii="Calibri" w:hAnsi="Calibri"/>
                <w:color w:val="003A69"/>
                <w:sz w:val="20"/>
              </w:rPr>
              <w:t>Account holder’s name</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rPr>
            </w:pPr>
            <w:r w:rsidRPr="00553CDF">
              <w:rPr>
                <w:rFonts w:ascii="Calibri" w:hAnsi="Calibri"/>
                <w:color w:val="003A69"/>
                <w:sz w:val="20"/>
              </w:rPr>
              <w:t>Account number</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rPr>
            </w:pPr>
            <w:r w:rsidRPr="00553CDF">
              <w:rPr>
                <w:rFonts w:ascii="Calibri" w:hAnsi="Calibri"/>
                <w:color w:val="003A69"/>
                <w:sz w:val="20"/>
              </w:rPr>
              <w:t>IBAN (EU countries)</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rPr>
            </w:pPr>
            <w:r w:rsidRPr="00553CDF">
              <w:rPr>
                <w:rFonts w:ascii="Calibri" w:hAnsi="Calibri"/>
                <w:color w:val="003A69"/>
                <w:sz w:val="20"/>
              </w:rPr>
              <w:t>BIC (no EU countries)</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lang w:val="en-GB"/>
              </w:rPr>
            </w:pPr>
            <w:r w:rsidRPr="00553CDF">
              <w:rPr>
                <w:rFonts w:ascii="Calibri" w:hAnsi="Calibri"/>
                <w:color w:val="003A69"/>
                <w:sz w:val="20"/>
                <w:lang w:val="en-GB"/>
              </w:rPr>
              <w:t>Swift code (no EU countries)</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lang w:val="en-GB"/>
              </w:rPr>
            </w:pPr>
            <w:r w:rsidRPr="00553CDF">
              <w:rPr>
                <w:rFonts w:ascii="Calibri" w:hAnsi="Calibri"/>
                <w:color w:val="003A69"/>
                <w:sz w:val="20"/>
                <w:lang w:val="en-GB"/>
              </w:rPr>
              <w:t>ABI (bank code, Italy only)</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lang w:val="en-GB"/>
              </w:rPr>
            </w:pPr>
            <w:r w:rsidRPr="00553CDF">
              <w:rPr>
                <w:rFonts w:ascii="Calibri" w:hAnsi="Calibri"/>
                <w:color w:val="003A69"/>
                <w:sz w:val="20"/>
                <w:lang w:val="en-GB"/>
              </w:rPr>
              <w:t>CAB (agency code, Italy only)</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r w:rsidR="001C4C0D" w:rsidRPr="00553CDF" w:rsidTr="007702EA">
        <w:tc>
          <w:tcPr>
            <w:tcW w:w="2694" w:type="dxa"/>
          </w:tcPr>
          <w:p w:rsidR="001C4C0D" w:rsidRPr="00553CDF" w:rsidRDefault="001C4C0D" w:rsidP="007702EA">
            <w:pPr>
              <w:pStyle w:val="Titolo5"/>
              <w:spacing w:before="40" w:after="40"/>
              <w:jc w:val="left"/>
              <w:rPr>
                <w:rFonts w:ascii="Calibri" w:hAnsi="Calibri"/>
                <w:color w:val="003A69"/>
                <w:sz w:val="20"/>
              </w:rPr>
            </w:pPr>
            <w:r w:rsidRPr="00553CDF">
              <w:rPr>
                <w:rFonts w:ascii="Calibri" w:hAnsi="Calibri"/>
                <w:color w:val="003A69"/>
                <w:sz w:val="20"/>
              </w:rPr>
              <w:t>CIN (Italy only)</w:t>
            </w:r>
          </w:p>
        </w:tc>
        <w:tc>
          <w:tcPr>
            <w:tcW w:w="6945" w:type="dxa"/>
          </w:tcPr>
          <w:p w:rsidR="001C4C0D" w:rsidRPr="00553CDF" w:rsidRDefault="001C4C0D" w:rsidP="007702EA">
            <w:pPr>
              <w:pStyle w:val="Titolo5"/>
              <w:spacing w:before="40" w:after="40"/>
              <w:rPr>
                <w:rFonts w:ascii="Calibri" w:hAnsi="Calibri"/>
                <w:color w:val="003A69"/>
                <w:sz w:val="20"/>
              </w:rPr>
            </w:pPr>
            <w:r w:rsidRPr="00553CDF">
              <w:rPr>
                <w:rFonts w:ascii="Calibri" w:hAnsi="Calibri"/>
                <w:b w:val="0"/>
                <w:smallCaps/>
                <w:color w:val="003A69"/>
                <w:sz w:val="20"/>
              </w:rPr>
              <w:fldChar w:fldCharType="begin">
                <w:ffData>
                  <w:name w:val="Testo12"/>
                  <w:enabled/>
                  <w:calcOnExit w:val="0"/>
                  <w:textInput/>
                </w:ffData>
              </w:fldChar>
            </w:r>
            <w:r w:rsidRPr="00553CDF">
              <w:rPr>
                <w:rFonts w:ascii="Calibri" w:hAnsi="Calibri"/>
                <w:b w:val="0"/>
                <w:smallCaps/>
                <w:color w:val="003A69"/>
                <w:sz w:val="20"/>
              </w:rPr>
              <w:instrText xml:space="preserve"> FORMTEXT </w:instrText>
            </w:r>
            <w:r w:rsidRPr="00553CDF">
              <w:rPr>
                <w:rFonts w:ascii="Calibri" w:hAnsi="Calibri"/>
                <w:b w:val="0"/>
                <w:smallCaps/>
                <w:color w:val="003A69"/>
                <w:sz w:val="20"/>
              </w:rPr>
            </w:r>
            <w:r w:rsidRPr="00553CDF">
              <w:rPr>
                <w:rFonts w:ascii="Calibri" w:hAnsi="Calibri"/>
                <w:b w:val="0"/>
                <w:smallCaps/>
                <w:color w:val="003A69"/>
                <w:sz w:val="20"/>
              </w:rPr>
              <w:fldChar w:fldCharType="separate"/>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t> </w:t>
            </w:r>
            <w:r w:rsidRPr="00553CDF">
              <w:rPr>
                <w:rFonts w:ascii="Calibri" w:hAnsi="Calibri"/>
                <w:b w:val="0"/>
                <w:smallCaps/>
                <w:color w:val="003A69"/>
                <w:sz w:val="20"/>
              </w:rPr>
              <w:fldChar w:fldCharType="end"/>
            </w:r>
          </w:p>
        </w:tc>
      </w:tr>
    </w:tbl>
    <w:p w:rsidR="001C4C0D" w:rsidRPr="00553CDF" w:rsidRDefault="001C4C0D" w:rsidP="001C4C0D">
      <w:pPr>
        <w:jc w:val="both"/>
        <w:rPr>
          <w:rFonts w:eastAsia="Times New Roman" w:cstheme="minorHAnsi"/>
          <w:color w:val="003A69"/>
          <w:lang w:eastAsia="zh-CN"/>
        </w:rPr>
      </w:pPr>
    </w:p>
    <w:p w:rsidR="001C4C0D" w:rsidRPr="00553CDF" w:rsidRDefault="001C4C0D" w:rsidP="001C4C0D">
      <w:pPr>
        <w:jc w:val="both"/>
        <w:rPr>
          <w:rFonts w:eastAsia="Times New Roman" w:cstheme="minorHAnsi"/>
          <w:b/>
          <w:i/>
          <w:color w:val="003A69"/>
          <w:lang w:val="en-GB" w:eastAsia="zh-CN"/>
        </w:rPr>
      </w:pPr>
      <w:r w:rsidRPr="00553CDF">
        <w:rPr>
          <w:rFonts w:eastAsia="Times New Roman" w:cstheme="minorHAnsi"/>
          <w:b/>
          <w:i/>
          <w:color w:val="003A69"/>
          <w:lang w:val="en-GB" w:eastAsia="zh-CN"/>
        </w:rPr>
        <w:t>Please send this form and the original tickets and receipts to:</w:t>
      </w:r>
    </w:p>
    <w:p w:rsidR="001C4C0D" w:rsidRPr="001C4C0D" w:rsidRDefault="001C4C0D" w:rsidP="001C4C0D">
      <w:pPr>
        <w:tabs>
          <w:tab w:val="left" w:pos="1985"/>
        </w:tabs>
        <w:jc w:val="both"/>
        <w:rPr>
          <w:rFonts w:eastAsia="Times New Roman" w:cstheme="minorHAnsi"/>
          <w:color w:val="003A69"/>
          <w:lang w:val="en-GB" w:eastAsia="zh-CN"/>
        </w:rPr>
      </w:pPr>
      <w:r w:rsidRPr="001C4C0D">
        <w:rPr>
          <w:rFonts w:eastAsia="Times New Roman" w:cstheme="minorHAnsi"/>
          <w:color w:val="003A69"/>
          <w:lang w:val="en-GB" w:eastAsia="zh-CN"/>
        </w:rPr>
        <w:t>FEEM Servizi S.r.l.</w:t>
      </w:r>
    </w:p>
    <w:p w:rsidR="001C4C0D" w:rsidRPr="00E618D5" w:rsidRDefault="001C4C0D" w:rsidP="001C4C0D">
      <w:pPr>
        <w:tabs>
          <w:tab w:val="left" w:pos="1985"/>
        </w:tabs>
        <w:jc w:val="both"/>
        <w:rPr>
          <w:rFonts w:eastAsia="Times New Roman" w:cstheme="minorHAnsi"/>
          <w:b/>
          <w:i/>
          <w:color w:val="003A69"/>
          <w:lang w:val="en-GB" w:eastAsia="zh-CN"/>
        </w:rPr>
      </w:pPr>
      <w:r w:rsidRPr="00E618D5">
        <w:rPr>
          <w:rFonts w:eastAsia="Times New Roman" w:cstheme="minorHAnsi"/>
          <w:b/>
          <w:i/>
          <w:color w:val="003A69"/>
          <w:highlight w:val="yellow"/>
          <w:lang w:val="en-GB" w:eastAsia="zh-CN"/>
        </w:rPr>
        <w:t>NAME SURNAME OF THE EVENT’S ORGANISER</w:t>
      </w:r>
      <w:r w:rsidRPr="00E618D5">
        <w:rPr>
          <w:rFonts w:eastAsia="Times New Roman" w:cstheme="minorHAnsi"/>
          <w:b/>
          <w:i/>
          <w:color w:val="003A69"/>
          <w:lang w:val="en-GB" w:eastAsia="zh-CN"/>
        </w:rPr>
        <w:t xml:space="preserve"> </w:t>
      </w:r>
    </w:p>
    <w:p w:rsidR="001C4C0D" w:rsidRPr="001C4C0D" w:rsidRDefault="001C4C0D" w:rsidP="001C4C0D">
      <w:pPr>
        <w:tabs>
          <w:tab w:val="left" w:pos="1985"/>
        </w:tabs>
        <w:jc w:val="both"/>
        <w:rPr>
          <w:rFonts w:eastAsia="Times New Roman" w:cstheme="minorHAnsi"/>
          <w:color w:val="003A69"/>
          <w:lang w:val="en-GB" w:eastAsia="zh-CN"/>
        </w:rPr>
      </w:pPr>
      <w:r w:rsidRPr="001C4C0D">
        <w:rPr>
          <w:rFonts w:eastAsia="Times New Roman" w:cstheme="minorHAnsi"/>
          <w:color w:val="003A69"/>
          <w:lang w:val="en-GB" w:eastAsia="zh-CN"/>
        </w:rPr>
        <w:lastRenderedPageBreak/>
        <w:t>Corso Magenta 63, 20123 Milan, Italy</w:t>
      </w:r>
      <w:r w:rsidRPr="001C4C0D">
        <w:rPr>
          <w:rFonts w:eastAsia="Times New Roman" w:cstheme="minorHAnsi"/>
          <w:color w:val="003A69"/>
          <w:lang w:val="en-GB" w:eastAsia="zh-CN"/>
        </w:rPr>
        <w:tab/>
      </w:r>
      <w:r w:rsidRPr="001C4C0D">
        <w:rPr>
          <w:rFonts w:eastAsia="Times New Roman" w:cstheme="minorHAnsi"/>
          <w:color w:val="003A69"/>
          <w:lang w:val="en-GB" w:eastAsia="zh-CN"/>
        </w:rPr>
        <w:tab/>
      </w:r>
      <w:r w:rsidRPr="001C4C0D">
        <w:rPr>
          <w:rFonts w:eastAsia="Times New Roman" w:cstheme="minorHAnsi"/>
          <w:color w:val="003A69"/>
          <w:lang w:val="en-GB" w:eastAsia="zh-CN"/>
        </w:rPr>
        <w:tab/>
      </w:r>
      <w:r w:rsidRPr="001C4C0D">
        <w:rPr>
          <w:rFonts w:eastAsia="Times New Roman" w:cstheme="minorHAnsi"/>
          <w:color w:val="003A69"/>
          <w:lang w:val="en-GB" w:eastAsia="zh-CN"/>
        </w:rPr>
        <w:tab/>
      </w:r>
      <w:r w:rsidRPr="001C4C0D">
        <w:rPr>
          <w:rFonts w:eastAsia="Times New Roman" w:cstheme="minorHAnsi"/>
          <w:i/>
          <w:color w:val="003A69"/>
          <w:highlight w:val="yellow"/>
          <w:lang w:val="en-GB" w:eastAsia="zh-CN"/>
        </w:rPr>
        <w:t>SIGNATURE (Name and Surname)</w:t>
      </w:r>
    </w:p>
    <w:p w:rsidR="001C4C0D" w:rsidRPr="001C4C0D" w:rsidRDefault="001C4C0D" w:rsidP="001C4C0D">
      <w:pPr>
        <w:tabs>
          <w:tab w:val="left" w:pos="1985"/>
        </w:tabs>
        <w:jc w:val="both"/>
        <w:rPr>
          <w:rFonts w:eastAsia="Times New Roman" w:cstheme="minorHAnsi"/>
          <w:color w:val="003A69"/>
          <w:lang w:val="en-GB" w:eastAsia="zh-CN"/>
        </w:rPr>
      </w:pPr>
    </w:p>
    <w:p w:rsidR="001C4C0D" w:rsidRPr="001C4C0D" w:rsidRDefault="001C4C0D" w:rsidP="001C4C0D">
      <w:pPr>
        <w:tabs>
          <w:tab w:val="left" w:pos="1985"/>
        </w:tabs>
        <w:jc w:val="both"/>
        <w:rPr>
          <w:rFonts w:eastAsia="Times New Roman" w:cstheme="minorHAnsi"/>
          <w:color w:val="003A69"/>
          <w:lang w:val="en-GB" w:eastAsia="zh-CN"/>
        </w:rPr>
      </w:pPr>
      <w:r w:rsidRPr="001C4C0D">
        <w:rPr>
          <w:rFonts w:eastAsia="Times New Roman" w:cstheme="minorHAnsi"/>
          <w:color w:val="003A69"/>
          <w:lang w:val="en-GB" w:eastAsia="zh-CN"/>
        </w:rPr>
        <w:t>Signature for payment authorization</w:t>
      </w:r>
    </w:p>
    <w:p w:rsidR="001C4C0D" w:rsidRPr="001C4C0D" w:rsidRDefault="001C4C0D" w:rsidP="001C4C0D">
      <w:pPr>
        <w:tabs>
          <w:tab w:val="left" w:pos="1985"/>
        </w:tabs>
        <w:jc w:val="both"/>
        <w:rPr>
          <w:rFonts w:eastAsia="Times New Roman" w:cstheme="minorHAnsi"/>
          <w:color w:val="003A69"/>
          <w:lang w:val="en-GB" w:eastAsia="zh-CN"/>
        </w:rPr>
      </w:pPr>
    </w:p>
    <w:p w:rsidR="001C4C0D" w:rsidRPr="00553CDF" w:rsidRDefault="001C4C0D" w:rsidP="001C4C0D">
      <w:pPr>
        <w:widowControl w:val="0"/>
        <w:tabs>
          <w:tab w:val="left" w:pos="142"/>
        </w:tabs>
        <w:autoSpaceDE w:val="0"/>
        <w:autoSpaceDN w:val="0"/>
        <w:spacing w:line="276" w:lineRule="auto"/>
        <w:rPr>
          <w:rFonts w:cstheme="minorHAnsi"/>
          <w:color w:val="003A69"/>
          <w:szCs w:val="20"/>
          <w:lang w:val="en-GB"/>
        </w:rPr>
      </w:pPr>
      <w:r w:rsidRPr="00553CDF">
        <w:rPr>
          <w:rFonts w:eastAsia="Arial" w:cstheme="minorHAnsi"/>
          <w:b/>
          <w:color w:val="003A69"/>
          <w:w w:val="110"/>
          <w:szCs w:val="20"/>
          <w:lang w:val="en-US"/>
        </w:rPr>
        <w:t>Personal data protection statement pursuant to Regulation (EU) 2016/679</w:t>
      </w:r>
      <w:r w:rsidRPr="00553CDF">
        <w:rPr>
          <w:rFonts w:cstheme="minorHAnsi"/>
          <w:color w:val="003A69"/>
          <w:szCs w:val="20"/>
          <w:lang w:val="en-GB"/>
        </w:rPr>
        <w:t xml:space="preserve"> f</w:t>
      </w:r>
      <w:r w:rsidRPr="00553CDF">
        <w:rPr>
          <w:rFonts w:eastAsia="Arial" w:cstheme="minorHAnsi"/>
          <w:b/>
          <w:color w:val="003A69"/>
          <w:w w:val="110"/>
          <w:szCs w:val="20"/>
          <w:lang w:val="en-GB"/>
        </w:rPr>
        <w:t>or refunds relating to events</w:t>
      </w:r>
    </w:p>
    <w:p w:rsidR="001C4C0D" w:rsidRPr="00553CDF" w:rsidRDefault="001C4C0D" w:rsidP="001C4C0D">
      <w:pPr>
        <w:widowControl w:val="0"/>
        <w:tabs>
          <w:tab w:val="left" w:pos="142"/>
        </w:tabs>
        <w:autoSpaceDE w:val="0"/>
        <w:autoSpaceDN w:val="0"/>
        <w:spacing w:line="276" w:lineRule="auto"/>
        <w:jc w:val="both"/>
        <w:rPr>
          <w:rFonts w:eastAsia="Arial" w:cstheme="minorHAnsi"/>
          <w:b/>
          <w:color w:val="003A69"/>
          <w:w w:val="110"/>
          <w:sz w:val="20"/>
          <w:szCs w:val="20"/>
          <w:lang w:val="en-US"/>
        </w:rPr>
      </w:pPr>
      <w:r w:rsidRPr="00553CDF">
        <w:rPr>
          <w:rFonts w:cstheme="minorHAnsi"/>
          <w:color w:val="003A69"/>
          <w:sz w:val="20"/>
          <w:szCs w:val="20"/>
          <w:lang w:val="en-GB"/>
        </w:rPr>
        <w:t>This information/statement integrated the one you already received on the occasion of your participation in [</w:t>
      </w:r>
      <w:r w:rsidRPr="00553CDF">
        <w:rPr>
          <w:rFonts w:cstheme="minorHAnsi"/>
          <w:i/>
          <w:color w:val="003A69"/>
          <w:sz w:val="20"/>
          <w:szCs w:val="20"/>
          <w:highlight w:val="yellow"/>
          <w:lang w:val="en-GB"/>
        </w:rPr>
        <w:t>insert description of the event</w:t>
      </w:r>
      <w:r w:rsidRPr="00553CDF">
        <w:rPr>
          <w:rFonts w:cstheme="minorHAnsi"/>
          <w:color w:val="003A69"/>
          <w:sz w:val="20"/>
          <w:szCs w:val="20"/>
          <w:lang w:val="en-GB"/>
        </w:rPr>
        <w:t>] (hereinafter the “</w:t>
      </w:r>
      <w:r w:rsidRPr="00553CDF">
        <w:rPr>
          <w:rFonts w:cstheme="minorHAnsi"/>
          <w:b/>
          <w:bCs/>
          <w:color w:val="003A69"/>
          <w:sz w:val="20"/>
          <w:szCs w:val="20"/>
          <w:lang w:val="en-GB"/>
        </w:rPr>
        <w:t>Event</w:t>
      </w:r>
      <w:r w:rsidRPr="00553CDF">
        <w:rPr>
          <w:rFonts w:cstheme="minorHAnsi"/>
          <w:color w:val="003A69"/>
          <w:sz w:val="20"/>
          <w:szCs w:val="20"/>
          <w:lang w:val="en-GB"/>
        </w:rPr>
        <w:t>””) – which here is intended to be fully recalled – to describe additional information specifically related to the processing of your personal data in connection with the refund procedure in your favor of the cost of Event (hereinafter referred to as the “</w:t>
      </w:r>
      <w:r w:rsidRPr="00553CDF">
        <w:rPr>
          <w:rFonts w:cstheme="minorHAnsi"/>
          <w:b/>
          <w:bCs/>
          <w:color w:val="003A69"/>
          <w:sz w:val="20"/>
          <w:szCs w:val="20"/>
          <w:lang w:val="en-GB"/>
        </w:rPr>
        <w:t>Reimbursement</w:t>
      </w:r>
      <w:r w:rsidRPr="00553CDF">
        <w:rPr>
          <w:rFonts w:cstheme="minorHAnsi"/>
          <w:color w:val="003A69"/>
          <w:sz w:val="20"/>
          <w:szCs w:val="20"/>
          <w:lang w:val="en-GB"/>
        </w:rPr>
        <w:t>”).</w:t>
      </w:r>
    </w:p>
    <w:p w:rsidR="001C4C0D" w:rsidRPr="00553CDF" w:rsidRDefault="001C4C0D" w:rsidP="001C4C0D">
      <w:pPr>
        <w:widowControl w:val="0"/>
        <w:tabs>
          <w:tab w:val="left" w:pos="142"/>
        </w:tabs>
        <w:autoSpaceDE w:val="0"/>
        <w:autoSpaceDN w:val="0"/>
        <w:spacing w:line="276" w:lineRule="auto"/>
        <w:jc w:val="center"/>
        <w:rPr>
          <w:rFonts w:eastAsia="Arial" w:cstheme="minorHAnsi"/>
          <w:b/>
          <w:color w:val="003A69"/>
          <w:w w:val="110"/>
          <w:sz w:val="20"/>
          <w:szCs w:val="20"/>
          <w:lang w:val="en-US"/>
        </w:rPr>
      </w:pPr>
    </w:p>
    <w:p w:rsidR="001C4C0D" w:rsidRPr="00553CDF" w:rsidRDefault="001C4C0D" w:rsidP="001C4C0D">
      <w:pPr>
        <w:pStyle w:val="Paragrafoelenco"/>
        <w:numPr>
          <w:ilvl w:val="1"/>
          <w:numId w:val="2"/>
        </w:numPr>
        <w:spacing w:after="160" w:line="259" w:lineRule="auto"/>
        <w:rPr>
          <w:rFonts w:eastAsia="Arial" w:cstheme="minorHAnsi"/>
          <w:b/>
          <w:color w:val="003A69"/>
          <w:sz w:val="20"/>
          <w:szCs w:val="20"/>
          <w:lang w:val="en-US"/>
        </w:rPr>
      </w:pPr>
      <w:r w:rsidRPr="00553CDF">
        <w:rPr>
          <w:rFonts w:eastAsia="Arial" w:cstheme="minorHAnsi"/>
          <w:b/>
          <w:color w:val="003A69"/>
          <w:sz w:val="20"/>
          <w:szCs w:val="20"/>
          <w:lang w:val="en-US"/>
        </w:rPr>
        <w:t>Data Controller, categories of Data Subjects and personal data processed</w:t>
      </w:r>
    </w:p>
    <w:p w:rsidR="001C4C0D" w:rsidRPr="00E618D5" w:rsidRDefault="001C4C0D" w:rsidP="001C4C0D">
      <w:pPr>
        <w:tabs>
          <w:tab w:val="left" w:pos="1985"/>
        </w:tabs>
        <w:jc w:val="both"/>
        <w:rPr>
          <w:rFonts w:eastAsia="Times New Roman" w:cstheme="minorHAnsi"/>
          <w:color w:val="003A69"/>
          <w:lang w:val="en-GB" w:eastAsia="zh-CN"/>
        </w:rPr>
      </w:pPr>
      <w:r w:rsidRPr="00E618D5">
        <w:rPr>
          <w:rFonts w:eastAsia="Arial" w:cstheme="minorHAnsi"/>
          <w:bCs/>
          <w:color w:val="003A69"/>
          <w:sz w:val="20"/>
          <w:szCs w:val="20"/>
          <w:lang w:val="en-GB"/>
        </w:rPr>
        <w:t>FEEM Servizi S.r.l.</w:t>
      </w:r>
      <w:r w:rsidRPr="00553CDF">
        <w:rPr>
          <w:rFonts w:eastAsia="Arial" w:cstheme="minorHAnsi"/>
          <w:color w:val="003A69"/>
          <w:sz w:val="20"/>
          <w:szCs w:val="20"/>
          <w:lang w:val="en-US"/>
        </w:rPr>
        <w:t xml:space="preserve">, with registered office at </w:t>
      </w:r>
      <w:r w:rsidRPr="00553CDF">
        <w:rPr>
          <w:rFonts w:eastAsia="Arial" w:cstheme="minorHAnsi"/>
          <w:color w:val="003A69"/>
          <w:sz w:val="20"/>
          <w:szCs w:val="20"/>
          <w:lang w:val="en-GB"/>
        </w:rPr>
        <w:t>Corso Magenta n. 63, 20123</w:t>
      </w:r>
      <w:r w:rsidRPr="00553CDF">
        <w:rPr>
          <w:rFonts w:eastAsia="Arial" w:cstheme="minorHAnsi"/>
          <w:color w:val="003A69"/>
          <w:sz w:val="20"/>
          <w:szCs w:val="20"/>
          <w:lang w:val="en-US"/>
        </w:rPr>
        <w:t xml:space="preserve">, Milano, </w:t>
      </w:r>
      <w:r w:rsidRPr="00553CDF">
        <w:rPr>
          <w:rFonts w:eastAsia="Arial" w:cstheme="minorHAnsi"/>
          <w:color w:val="003A69"/>
          <w:sz w:val="20"/>
          <w:szCs w:val="20"/>
          <w:lang w:val="en-GB"/>
        </w:rPr>
        <w:t xml:space="preserve">e-mail: </w:t>
      </w:r>
      <w:hyperlink r:id="rId7" w:history="1">
        <w:r w:rsidRPr="003D31B4">
          <w:rPr>
            <w:rStyle w:val="Collegamentoipertestuale"/>
            <w:rFonts w:eastAsia="Arial" w:cstheme="minorHAnsi"/>
            <w:i/>
            <w:iCs/>
            <w:sz w:val="20"/>
            <w:szCs w:val="20"/>
            <w:lang w:val="en-GB"/>
          </w:rPr>
          <w:t>privacy.feemservizi@feem.it</w:t>
        </w:r>
      </w:hyperlink>
      <w:r w:rsidRPr="00553CDF">
        <w:rPr>
          <w:rFonts w:eastAsia="Arial" w:cstheme="minorHAnsi"/>
          <w:color w:val="003A69"/>
          <w:sz w:val="20"/>
          <w:szCs w:val="20"/>
          <w:lang w:val="en-GB"/>
        </w:rPr>
        <w:t xml:space="preserve">  (</w:t>
      </w:r>
      <w:r w:rsidRPr="00553CDF">
        <w:rPr>
          <w:rFonts w:eastAsia="Arial" w:cstheme="minorHAnsi"/>
          <w:color w:val="003A69"/>
          <w:sz w:val="20"/>
          <w:szCs w:val="20"/>
          <w:lang w:val="en-US"/>
        </w:rPr>
        <w:t>hereinafter</w:t>
      </w:r>
      <w:r w:rsidRPr="00553CDF">
        <w:rPr>
          <w:rFonts w:eastAsia="Arial" w:cstheme="minorHAnsi"/>
          <w:color w:val="003A69"/>
          <w:sz w:val="20"/>
          <w:szCs w:val="20"/>
          <w:lang w:val="en-GB"/>
        </w:rPr>
        <w:t>, “</w:t>
      </w:r>
      <w:r w:rsidRPr="00553CDF">
        <w:rPr>
          <w:rFonts w:eastAsia="Arial" w:cstheme="minorHAnsi"/>
          <w:b/>
          <w:bCs/>
          <w:color w:val="003A69"/>
          <w:sz w:val="20"/>
          <w:szCs w:val="20"/>
          <w:lang w:val="en-GB"/>
        </w:rPr>
        <w:t>FEEM</w:t>
      </w:r>
      <w:r>
        <w:rPr>
          <w:rFonts w:eastAsia="Arial" w:cstheme="minorHAnsi"/>
          <w:b/>
          <w:bCs/>
          <w:color w:val="003A69"/>
          <w:sz w:val="20"/>
          <w:szCs w:val="20"/>
          <w:lang w:val="en-GB"/>
        </w:rPr>
        <w:t xml:space="preserve"> Servizi</w:t>
      </w:r>
      <w:r w:rsidRPr="00553CDF">
        <w:rPr>
          <w:rFonts w:eastAsia="Arial" w:cstheme="minorHAnsi"/>
          <w:color w:val="003A69"/>
          <w:sz w:val="20"/>
          <w:szCs w:val="20"/>
          <w:lang w:val="en-GB"/>
        </w:rPr>
        <w:t>” or the “</w:t>
      </w:r>
      <w:r w:rsidRPr="00553CDF">
        <w:rPr>
          <w:rFonts w:eastAsia="Arial" w:cstheme="minorHAnsi"/>
          <w:b/>
          <w:bCs/>
          <w:color w:val="003A69"/>
          <w:sz w:val="20"/>
          <w:szCs w:val="20"/>
          <w:lang w:val="en-US"/>
        </w:rPr>
        <w:t>Data Controller</w:t>
      </w:r>
      <w:r w:rsidRPr="00553CDF">
        <w:rPr>
          <w:rFonts w:eastAsia="Arial" w:cstheme="minorHAnsi"/>
          <w:color w:val="003A69"/>
          <w:sz w:val="20"/>
          <w:szCs w:val="20"/>
          <w:lang w:val="en-GB"/>
        </w:rPr>
        <w:t xml:space="preserve">”), for the purposes </w:t>
      </w:r>
      <w:r w:rsidRPr="00553CDF">
        <w:rPr>
          <w:rFonts w:eastAsia="Arial" w:cstheme="minorHAnsi"/>
          <w:i/>
          <w:iCs/>
          <w:color w:val="003A69"/>
          <w:sz w:val="20"/>
          <w:szCs w:val="20"/>
          <w:lang w:val="en-GB"/>
        </w:rPr>
        <w:t>sub</w:t>
      </w:r>
      <w:r w:rsidRPr="00553CDF">
        <w:rPr>
          <w:rFonts w:eastAsia="Arial" w:cstheme="minorHAnsi"/>
          <w:color w:val="003A69"/>
          <w:sz w:val="20"/>
          <w:szCs w:val="20"/>
          <w:lang w:val="en-GB"/>
        </w:rPr>
        <w:t xml:space="preserve"> n. 2) will process the personal data requested with reimbursement form (</w:t>
      </w:r>
      <w:r w:rsidRPr="00553CDF">
        <w:rPr>
          <w:rFonts w:eastAsia="Arial" w:cstheme="minorHAnsi"/>
          <w:color w:val="003A69"/>
          <w:sz w:val="20"/>
          <w:szCs w:val="20"/>
          <w:lang w:val="en-US"/>
        </w:rPr>
        <w:t>hereinafter the “</w:t>
      </w:r>
      <w:r w:rsidRPr="00553CDF">
        <w:rPr>
          <w:rFonts w:eastAsia="Arial" w:cstheme="minorHAnsi"/>
          <w:b/>
          <w:color w:val="003A69"/>
          <w:sz w:val="20"/>
          <w:szCs w:val="20"/>
          <w:lang w:val="en-US"/>
        </w:rPr>
        <w:t>Personal Data</w:t>
      </w:r>
      <w:r w:rsidRPr="00553CDF">
        <w:rPr>
          <w:rFonts w:eastAsia="Arial" w:cstheme="minorHAnsi"/>
          <w:color w:val="003A69"/>
          <w:sz w:val="20"/>
          <w:szCs w:val="20"/>
          <w:lang w:val="en-US"/>
        </w:rPr>
        <w:t>”)</w:t>
      </w:r>
      <w:r w:rsidRPr="00553CDF">
        <w:rPr>
          <w:rFonts w:cstheme="minorHAnsi"/>
          <w:color w:val="003A69"/>
          <w:sz w:val="20"/>
          <w:szCs w:val="20"/>
          <w:lang w:val="en-GB"/>
        </w:rPr>
        <w:t xml:space="preserve"> </w:t>
      </w:r>
      <w:r w:rsidRPr="00553CDF">
        <w:rPr>
          <w:rFonts w:eastAsia="Arial" w:cstheme="minorHAnsi"/>
          <w:color w:val="003A69"/>
          <w:sz w:val="20"/>
          <w:szCs w:val="20"/>
          <w:lang w:val="en-US"/>
        </w:rPr>
        <w:t>mainly in paper form and for some fulfillments in telematic/electronic format (for example, credit transfer entry with online banking).</w:t>
      </w:r>
    </w:p>
    <w:p w:rsidR="001C4C0D" w:rsidRPr="00553CDF" w:rsidRDefault="001C4C0D" w:rsidP="001C4C0D">
      <w:pPr>
        <w:widowControl w:val="0"/>
        <w:tabs>
          <w:tab w:val="left" w:pos="142"/>
          <w:tab w:val="left" w:pos="426"/>
        </w:tabs>
        <w:autoSpaceDE w:val="0"/>
        <w:autoSpaceDN w:val="0"/>
        <w:spacing w:line="276" w:lineRule="auto"/>
        <w:jc w:val="both"/>
        <w:rPr>
          <w:rFonts w:eastAsia="Arial" w:cstheme="minorHAnsi"/>
          <w:color w:val="003A69"/>
          <w:sz w:val="20"/>
          <w:szCs w:val="20"/>
          <w:lang w:val="en-GB"/>
        </w:rPr>
      </w:pPr>
      <w:r w:rsidRPr="00553CDF">
        <w:rPr>
          <w:rFonts w:eastAsia="Arial" w:cstheme="minorHAnsi"/>
          <w:color w:val="003A69"/>
          <w:sz w:val="20"/>
          <w:szCs w:val="20"/>
          <w:lang w:val="en-GB"/>
        </w:rPr>
        <w:t xml:space="preserve">Personal Data will be temporarily stored on the Data Controller’s paper archives, </w:t>
      </w:r>
      <w:r w:rsidRPr="00553CDF">
        <w:rPr>
          <w:rFonts w:eastAsia="Arial" w:cstheme="minorHAnsi"/>
          <w:color w:val="003A69"/>
          <w:sz w:val="20"/>
          <w:szCs w:val="20"/>
          <w:lang w:val="en-US"/>
        </w:rPr>
        <w:t>exclusively by the persons authorized and specifically instructed for that purpose.</w:t>
      </w:r>
    </w:p>
    <w:p w:rsidR="001C4C0D" w:rsidRPr="00553CDF" w:rsidRDefault="001C4C0D" w:rsidP="001C4C0D">
      <w:pPr>
        <w:widowControl w:val="0"/>
        <w:tabs>
          <w:tab w:val="left" w:pos="142"/>
          <w:tab w:val="left" w:pos="426"/>
        </w:tabs>
        <w:autoSpaceDE w:val="0"/>
        <w:autoSpaceDN w:val="0"/>
        <w:spacing w:line="276" w:lineRule="auto"/>
        <w:jc w:val="both"/>
        <w:rPr>
          <w:rFonts w:eastAsia="Arial" w:cstheme="minorHAnsi"/>
          <w:color w:val="003A69"/>
          <w:sz w:val="20"/>
          <w:szCs w:val="20"/>
          <w:lang w:val="en-US"/>
        </w:rPr>
      </w:pPr>
    </w:p>
    <w:p w:rsidR="001C4C0D" w:rsidRPr="00553CDF" w:rsidRDefault="001C4C0D" w:rsidP="001C4C0D">
      <w:pPr>
        <w:pStyle w:val="Paragrafoelenco"/>
        <w:numPr>
          <w:ilvl w:val="1"/>
          <w:numId w:val="2"/>
        </w:numPr>
        <w:spacing w:after="160" w:line="259" w:lineRule="auto"/>
        <w:rPr>
          <w:rFonts w:eastAsia="Arial" w:cstheme="minorHAnsi"/>
          <w:b/>
          <w:color w:val="003A69"/>
          <w:sz w:val="20"/>
          <w:szCs w:val="20"/>
          <w:lang w:val="en-US"/>
        </w:rPr>
      </w:pPr>
      <w:r w:rsidRPr="00553CDF">
        <w:rPr>
          <w:rFonts w:eastAsia="Arial" w:cstheme="minorHAnsi"/>
          <w:b/>
          <w:color w:val="003A69"/>
          <w:sz w:val="20"/>
          <w:szCs w:val="20"/>
          <w:lang w:val="en-US"/>
        </w:rPr>
        <w:t>Purposes and legal basis of the processing, obligation to provide requested data</w:t>
      </w:r>
    </w:p>
    <w:tbl>
      <w:tblPr>
        <w:tblStyle w:val="Grigliatabella"/>
        <w:tblW w:w="9493" w:type="dxa"/>
        <w:jc w:val="center"/>
        <w:tblLook w:val="04A0" w:firstRow="1" w:lastRow="0" w:firstColumn="1" w:lastColumn="0" w:noHBand="0" w:noVBand="1"/>
      </w:tblPr>
      <w:tblGrid>
        <w:gridCol w:w="4957"/>
        <w:gridCol w:w="4536"/>
      </w:tblGrid>
      <w:tr w:rsidR="001C4C0D" w:rsidRPr="00553CDF" w:rsidTr="007702EA">
        <w:trPr>
          <w:trHeight w:val="254"/>
          <w:jc w:val="center"/>
        </w:trPr>
        <w:tc>
          <w:tcPr>
            <w:tcW w:w="4957" w:type="dxa"/>
          </w:tcPr>
          <w:p w:rsidR="001C4C0D" w:rsidRPr="00553CDF" w:rsidRDefault="001C4C0D" w:rsidP="007702EA">
            <w:pPr>
              <w:widowControl w:val="0"/>
              <w:tabs>
                <w:tab w:val="left" w:pos="142"/>
                <w:tab w:val="left" w:pos="426"/>
              </w:tabs>
              <w:autoSpaceDE w:val="0"/>
              <w:autoSpaceDN w:val="0"/>
              <w:spacing w:line="276" w:lineRule="auto"/>
              <w:jc w:val="center"/>
              <w:rPr>
                <w:rFonts w:eastAsia="Arial" w:cstheme="minorHAnsi"/>
                <w:color w:val="003A69"/>
                <w:sz w:val="20"/>
                <w:szCs w:val="20"/>
                <w:lang w:val="en-US"/>
              </w:rPr>
            </w:pPr>
            <w:r w:rsidRPr="00553CDF">
              <w:rPr>
                <w:rFonts w:eastAsia="Arial" w:cstheme="minorHAnsi"/>
                <w:color w:val="003A69"/>
                <w:sz w:val="20"/>
                <w:szCs w:val="20"/>
                <w:lang w:val="en-US"/>
              </w:rPr>
              <w:t>PURPOSE OF PROCESSING</w:t>
            </w:r>
          </w:p>
        </w:tc>
        <w:tc>
          <w:tcPr>
            <w:tcW w:w="4536" w:type="dxa"/>
          </w:tcPr>
          <w:p w:rsidR="001C4C0D" w:rsidRPr="00553CDF" w:rsidRDefault="001C4C0D" w:rsidP="007702EA">
            <w:pPr>
              <w:widowControl w:val="0"/>
              <w:tabs>
                <w:tab w:val="left" w:pos="142"/>
                <w:tab w:val="left" w:pos="426"/>
              </w:tabs>
              <w:autoSpaceDE w:val="0"/>
              <w:autoSpaceDN w:val="0"/>
              <w:spacing w:line="276" w:lineRule="auto"/>
              <w:jc w:val="center"/>
              <w:rPr>
                <w:rFonts w:eastAsia="Arial" w:cstheme="minorHAnsi"/>
                <w:color w:val="003A69"/>
                <w:sz w:val="20"/>
                <w:szCs w:val="20"/>
                <w:lang w:val="en-US"/>
              </w:rPr>
            </w:pPr>
            <w:r w:rsidRPr="00553CDF">
              <w:rPr>
                <w:rFonts w:eastAsia="Arial" w:cstheme="minorHAnsi"/>
                <w:color w:val="003A69"/>
                <w:sz w:val="20"/>
                <w:szCs w:val="20"/>
                <w:lang w:val="en-US"/>
              </w:rPr>
              <w:t>LEGAL BASIS OF PROCESSING</w:t>
            </w:r>
          </w:p>
        </w:tc>
      </w:tr>
      <w:tr w:rsidR="001C4C0D" w:rsidRPr="00502F7A" w:rsidTr="007702EA">
        <w:trPr>
          <w:trHeight w:val="254"/>
          <w:jc w:val="center"/>
        </w:trPr>
        <w:tc>
          <w:tcPr>
            <w:tcW w:w="4957" w:type="dxa"/>
          </w:tcPr>
          <w:p w:rsidR="001C4C0D" w:rsidRPr="00553CDF" w:rsidRDefault="001C4C0D" w:rsidP="001C4C0D">
            <w:pPr>
              <w:pStyle w:val="Paragrafoelenco"/>
              <w:numPr>
                <w:ilvl w:val="0"/>
                <w:numId w:val="4"/>
              </w:numPr>
              <w:tabs>
                <w:tab w:val="left" w:pos="426"/>
              </w:tabs>
              <w:spacing w:after="0" w:line="240" w:lineRule="auto"/>
              <w:ind w:left="447" w:hanging="425"/>
              <w:jc w:val="both"/>
              <w:rPr>
                <w:rFonts w:eastAsia="Arial" w:cstheme="minorHAnsi"/>
                <w:color w:val="003A69"/>
                <w:sz w:val="20"/>
                <w:szCs w:val="20"/>
                <w:lang w:val="en-US"/>
              </w:rPr>
            </w:pPr>
            <w:r w:rsidRPr="00553CDF">
              <w:rPr>
                <w:rFonts w:eastAsia="Arial" w:cstheme="minorHAnsi"/>
                <w:color w:val="003A69"/>
                <w:sz w:val="20"/>
                <w:szCs w:val="20"/>
                <w:lang w:val="en-US"/>
              </w:rPr>
              <w:t>Management of Reimbursement. This category includes accounting and administrative obligations.</w:t>
            </w:r>
          </w:p>
          <w:p w:rsidR="001C4C0D" w:rsidRPr="00553CDF" w:rsidRDefault="001C4C0D" w:rsidP="007702EA">
            <w:pPr>
              <w:pStyle w:val="Paragrafoelenco"/>
              <w:tabs>
                <w:tab w:val="left" w:pos="426"/>
              </w:tabs>
              <w:ind w:left="360"/>
              <w:jc w:val="both"/>
              <w:rPr>
                <w:rFonts w:eastAsia="Arial" w:cstheme="minorHAnsi"/>
                <w:color w:val="003A69"/>
                <w:sz w:val="20"/>
                <w:szCs w:val="20"/>
                <w:lang w:val="en-US"/>
              </w:rPr>
            </w:pPr>
          </w:p>
        </w:tc>
        <w:tc>
          <w:tcPr>
            <w:tcW w:w="4536" w:type="dxa"/>
          </w:tcPr>
          <w:p w:rsidR="001C4C0D" w:rsidRPr="00553CDF" w:rsidRDefault="001C4C0D" w:rsidP="007702EA">
            <w:pPr>
              <w:widowControl w:val="0"/>
              <w:tabs>
                <w:tab w:val="left" w:pos="142"/>
                <w:tab w:val="left" w:pos="426"/>
              </w:tabs>
              <w:autoSpaceDE w:val="0"/>
              <w:autoSpaceDN w:val="0"/>
              <w:spacing w:line="276" w:lineRule="auto"/>
              <w:jc w:val="both"/>
              <w:rPr>
                <w:rFonts w:eastAsia="Arial" w:cstheme="minorHAnsi"/>
                <w:color w:val="003A69"/>
                <w:sz w:val="20"/>
                <w:szCs w:val="20"/>
                <w:lang w:val="en-US"/>
              </w:rPr>
            </w:pPr>
            <w:r w:rsidRPr="00553CDF">
              <w:rPr>
                <w:rFonts w:eastAsia="Arial" w:cstheme="minorHAnsi"/>
                <w:color w:val="003A69"/>
                <w:sz w:val="20"/>
                <w:szCs w:val="20"/>
                <w:lang w:val="en-US"/>
              </w:rPr>
              <w:t xml:space="preserve">On the basis of agreements reached. </w:t>
            </w:r>
          </w:p>
        </w:tc>
      </w:tr>
      <w:tr w:rsidR="001C4C0D" w:rsidRPr="001C4C0D" w:rsidTr="007702EA">
        <w:trPr>
          <w:trHeight w:val="254"/>
          <w:jc w:val="center"/>
        </w:trPr>
        <w:tc>
          <w:tcPr>
            <w:tcW w:w="4957" w:type="dxa"/>
          </w:tcPr>
          <w:p w:rsidR="001C4C0D" w:rsidRPr="00553CDF" w:rsidRDefault="001C4C0D" w:rsidP="001C4C0D">
            <w:pPr>
              <w:pStyle w:val="Paragrafoelenco"/>
              <w:numPr>
                <w:ilvl w:val="0"/>
                <w:numId w:val="4"/>
              </w:numPr>
              <w:tabs>
                <w:tab w:val="left" w:pos="426"/>
              </w:tabs>
              <w:spacing w:after="0" w:line="240" w:lineRule="auto"/>
              <w:ind w:left="447" w:hanging="425"/>
              <w:jc w:val="both"/>
              <w:rPr>
                <w:rFonts w:eastAsia="Arial" w:cstheme="minorHAnsi"/>
                <w:color w:val="003A69"/>
                <w:sz w:val="20"/>
                <w:szCs w:val="20"/>
                <w:lang w:val="en-US"/>
              </w:rPr>
            </w:pPr>
            <w:r w:rsidRPr="00553CDF">
              <w:rPr>
                <w:rFonts w:eastAsia="Arial" w:cstheme="minorHAnsi"/>
                <w:color w:val="003A69"/>
                <w:sz w:val="20"/>
                <w:szCs w:val="20"/>
                <w:lang w:val="en-US"/>
              </w:rPr>
              <w:t xml:space="preserve">Fulfillment of a legal obligation. This category includes, for example, accounting of payments, drafting debit note, </w:t>
            </w:r>
            <w:r w:rsidRPr="00553CDF">
              <w:rPr>
                <w:rFonts w:eastAsia="Arial" w:cstheme="minorHAnsi"/>
                <w:i/>
                <w:iCs/>
                <w:color w:val="003A69"/>
                <w:sz w:val="20"/>
                <w:szCs w:val="20"/>
                <w:lang w:val="en-US"/>
              </w:rPr>
              <w:t>etc</w:t>
            </w:r>
            <w:r w:rsidRPr="00553CDF">
              <w:rPr>
                <w:rFonts w:eastAsia="Arial" w:cstheme="minorHAnsi"/>
                <w:color w:val="003A69"/>
                <w:sz w:val="20"/>
                <w:szCs w:val="20"/>
                <w:lang w:val="en-US"/>
              </w:rPr>
              <w:t>.).</w:t>
            </w:r>
          </w:p>
          <w:p w:rsidR="001C4C0D" w:rsidRPr="00553CDF" w:rsidRDefault="001C4C0D" w:rsidP="007702EA">
            <w:pPr>
              <w:widowControl w:val="0"/>
              <w:tabs>
                <w:tab w:val="left" w:pos="142"/>
                <w:tab w:val="left" w:pos="426"/>
              </w:tabs>
              <w:autoSpaceDE w:val="0"/>
              <w:autoSpaceDN w:val="0"/>
              <w:spacing w:line="276" w:lineRule="auto"/>
              <w:jc w:val="right"/>
              <w:rPr>
                <w:rFonts w:eastAsia="Arial" w:cstheme="minorHAnsi"/>
                <w:color w:val="003A69"/>
                <w:sz w:val="20"/>
                <w:szCs w:val="20"/>
                <w:lang w:val="en-US"/>
              </w:rPr>
            </w:pPr>
          </w:p>
        </w:tc>
        <w:tc>
          <w:tcPr>
            <w:tcW w:w="4536" w:type="dxa"/>
          </w:tcPr>
          <w:p w:rsidR="001C4C0D" w:rsidRPr="00553CDF" w:rsidRDefault="001C4C0D" w:rsidP="007702EA">
            <w:pPr>
              <w:widowControl w:val="0"/>
              <w:tabs>
                <w:tab w:val="left" w:pos="142"/>
                <w:tab w:val="left" w:pos="426"/>
              </w:tabs>
              <w:autoSpaceDE w:val="0"/>
              <w:autoSpaceDN w:val="0"/>
              <w:spacing w:line="276" w:lineRule="auto"/>
              <w:jc w:val="both"/>
              <w:rPr>
                <w:rFonts w:eastAsia="Arial" w:cstheme="minorHAnsi"/>
                <w:color w:val="003A69"/>
                <w:sz w:val="20"/>
                <w:szCs w:val="20"/>
                <w:lang w:val="en-US"/>
              </w:rPr>
            </w:pPr>
            <w:r w:rsidRPr="00553CDF">
              <w:rPr>
                <w:rFonts w:eastAsia="Arial" w:cstheme="minorHAnsi"/>
                <w:color w:val="003A69"/>
                <w:sz w:val="20"/>
                <w:szCs w:val="20"/>
                <w:lang w:val="en-US"/>
              </w:rPr>
              <w:t xml:space="preserve">Fulfillment of a legal obligation to which FEEM </w:t>
            </w:r>
            <w:r>
              <w:rPr>
                <w:rFonts w:eastAsia="Arial" w:cstheme="minorHAnsi"/>
                <w:color w:val="003A69"/>
                <w:sz w:val="20"/>
                <w:szCs w:val="20"/>
                <w:lang w:val="en-US"/>
              </w:rPr>
              <w:t xml:space="preserve">Servizi </w:t>
            </w:r>
            <w:r w:rsidRPr="00553CDF">
              <w:rPr>
                <w:rFonts w:eastAsia="Arial" w:cstheme="minorHAnsi"/>
                <w:color w:val="003A69"/>
                <w:sz w:val="20"/>
                <w:szCs w:val="20"/>
                <w:lang w:val="en-US"/>
              </w:rPr>
              <w:t>is subject.</w:t>
            </w:r>
          </w:p>
        </w:tc>
      </w:tr>
      <w:tr w:rsidR="001C4C0D" w:rsidRPr="001C4C0D" w:rsidTr="007702EA">
        <w:trPr>
          <w:trHeight w:val="254"/>
          <w:jc w:val="center"/>
        </w:trPr>
        <w:tc>
          <w:tcPr>
            <w:tcW w:w="4957" w:type="dxa"/>
          </w:tcPr>
          <w:p w:rsidR="001C4C0D" w:rsidRPr="00553CDF" w:rsidRDefault="001C4C0D" w:rsidP="001C4C0D">
            <w:pPr>
              <w:pStyle w:val="Paragrafoelenco"/>
              <w:numPr>
                <w:ilvl w:val="0"/>
                <w:numId w:val="4"/>
              </w:numPr>
              <w:tabs>
                <w:tab w:val="left" w:pos="426"/>
              </w:tabs>
              <w:spacing w:after="0" w:line="240" w:lineRule="auto"/>
              <w:ind w:left="447" w:hanging="425"/>
              <w:jc w:val="both"/>
              <w:rPr>
                <w:rFonts w:eastAsia="Arial" w:cstheme="minorHAnsi"/>
                <w:color w:val="003A69"/>
                <w:sz w:val="20"/>
                <w:szCs w:val="20"/>
                <w:lang w:val="en-US"/>
              </w:rPr>
            </w:pPr>
            <w:r w:rsidRPr="00553CDF">
              <w:rPr>
                <w:rFonts w:eastAsia="Arial" w:cstheme="minorHAnsi"/>
                <w:color w:val="003A69"/>
                <w:sz w:val="20"/>
                <w:szCs w:val="20"/>
                <w:lang w:val="en-US"/>
              </w:rPr>
              <w:t>Enforce and defend one’s rights, including through out-of-court actions and through third parties.</w:t>
            </w:r>
          </w:p>
        </w:tc>
        <w:tc>
          <w:tcPr>
            <w:tcW w:w="4536" w:type="dxa"/>
          </w:tcPr>
          <w:p w:rsidR="001C4C0D" w:rsidRPr="00553CDF" w:rsidRDefault="001C4C0D" w:rsidP="007702EA">
            <w:pPr>
              <w:widowControl w:val="0"/>
              <w:tabs>
                <w:tab w:val="left" w:pos="142"/>
                <w:tab w:val="left" w:pos="426"/>
              </w:tabs>
              <w:autoSpaceDE w:val="0"/>
              <w:autoSpaceDN w:val="0"/>
              <w:spacing w:line="276" w:lineRule="auto"/>
              <w:jc w:val="both"/>
              <w:rPr>
                <w:rFonts w:eastAsia="Arial" w:cstheme="minorHAnsi"/>
                <w:color w:val="003A69"/>
                <w:sz w:val="20"/>
                <w:szCs w:val="20"/>
                <w:lang w:val="en-US"/>
              </w:rPr>
            </w:pPr>
            <w:r w:rsidRPr="00553CDF">
              <w:rPr>
                <w:rFonts w:eastAsia="Arial" w:cstheme="minorHAnsi"/>
                <w:color w:val="003A69"/>
                <w:sz w:val="20"/>
                <w:szCs w:val="20"/>
                <w:lang w:val="en-US"/>
              </w:rPr>
              <w:t>Pursuit of FEEM</w:t>
            </w:r>
            <w:r>
              <w:rPr>
                <w:rFonts w:eastAsia="Arial" w:cstheme="minorHAnsi"/>
                <w:color w:val="003A69"/>
                <w:sz w:val="20"/>
                <w:szCs w:val="20"/>
                <w:lang w:val="en-US"/>
              </w:rPr>
              <w:t xml:space="preserve"> Servizi</w:t>
            </w:r>
            <w:r w:rsidRPr="00553CDF">
              <w:rPr>
                <w:rFonts w:eastAsia="Arial" w:cstheme="minorHAnsi"/>
                <w:color w:val="003A69"/>
                <w:sz w:val="20"/>
                <w:szCs w:val="20"/>
                <w:lang w:val="en-US"/>
              </w:rPr>
              <w:t>’s legitimate interests</w:t>
            </w:r>
            <w:r w:rsidRPr="00553CDF">
              <w:rPr>
                <w:rFonts w:eastAsia="Arial" w:cstheme="minorHAnsi"/>
                <w:b/>
                <w:color w:val="003A69"/>
                <w:sz w:val="20"/>
                <w:szCs w:val="20"/>
                <w:lang w:val="en-US"/>
              </w:rPr>
              <w:t>.</w:t>
            </w:r>
          </w:p>
        </w:tc>
      </w:tr>
    </w:tbl>
    <w:p w:rsidR="001C4C0D" w:rsidRPr="00553CDF" w:rsidRDefault="001C4C0D" w:rsidP="001C4C0D">
      <w:pPr>
        <w:widowControl w:val="0"/>
        <w:tabs>
          <w:tab w:val="left" w:pos="142"/>
          <w:tab w:val="left" w:pos="426"/>
        </w:tabs>
        <w:autoSpaceDE w:val="0"/>
        <w:autoSpaceDN w:val="0"/>
        <w:spacing w:line="276" w:lineRule="auto"/>
        <w:jc w:val="both"/>
        <w:rPr>
          <w:rFonts w:eastAsia="Arial" w:cstheme="minorHAnsi"/>
          <w:color w:val="003A69"/>
          <w:sz w:val="20"/>
          <w:szCs w:val="20"/>
          <w:lang w:val="en-US"/>
        </w:rPr>
      </w:pPr>
    </w:p>
    <w:p w:rsidR="001C4C0D" w:rsidRPr="00553CDF" w:rsidRDefault="001C4C0D" w:rsidP="001C4C0D">
      <w:pPr>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All of the Personal Data requested are necessary for the pursuit of purposes 1. Failure provide the data, even partially, shall prevent the completion of the contractual relationship or the fulfillment of the obligations linked to its execution, or the performance of the activity requested by the Data Subjects.</w:t>
      </w:r>
    </w:p>
    <w:p w:rsidR="001C4C0D" w:rsidRPr="00553CDF" w:rsidRDefault="001C4C0D" w:rsidP="001C4C0D">
      <w:pPr>
        <w:pStyle w:val="Paragrafoelenco"/>
        <w:numPr>
          <w:ilvl w:val="1"/>
          <w:numId w:val="2"/>
        </w:numPr>
        <w:spacing w:after="160" w:line="259" w:lineRule="auto"/>
        <w:rPr>
          <w:rFonts w:eastAsia="Calibri" w:cstheme="minorHAnsi"/>
          <w:b/>
          <w:color w:val="003A69"/>
          <w:sz w:val="20"/>
          <w:szCs w:val="20"/>
          <w:lang w:val="en-US"/>
        </w:rPr>
      </w:pPr>
      <w:r w:rsidRPr="00553CDF">
        <w:rPr>
          <w:rFonts w:eastAsia="Calibri" w:cstheme="minorHAnsi"/>
          <w:b/>
          <w:color w:val="003A69"/>
          <w:sz w:val="20"/>
          <w:szCs w:val="20"/>
          <w:lang w:val="en-US"/>
        </w:rPr>
        <w:t xml:space="preserve">Recipients/categories of recipients of personal data </w:t>
      </w:r>
    </w:p>
    <w:p w:rsidR="001C4C0D" w:rsidRPr="00553CDF"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For purposes 1 to 3, the Personal Data may be communicated to:</w:t>
      </w:r>
    </w:p>
    <w:p w:rsidR="001C4C0D" w:rsidRPr="00553CDF" w:rsidRDefault="001C4C0D" w:rsidP="001C4C0D">
      <w:pPr>
        <w:pStyle w:val="Paragrafoelenco"/>
        <w:widowControl w:val="0"/>
        <w:numPr>
          <w:ilvl w:val="0"/>
          <w:numId w:val="3"/>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lastRenderedPageBreak/>
        <w:t>the persons authorized by the Controller to process the data (employees and associates) involved in Reimbursement activities;</w:t>
      </w:r>
    </w:p>
    <w:p w:rsidR="001C4C0D" w:rsidRPr="00553CDF" w:rsidRDefault="001C4C0D" w:rsidP="001C4C0D">
      <w:pPr>
        <w:pStyle w:val="Paragrafoelenco"/>
        <w:widowControl w:val="0"/>
        <w:numPr>
          <w:ilvl w:val="0"/>
          <w:numId w:val="3"/>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 xml:space="preserve">independent suppliers of services to FEEM </w:t>
      </w:r>
      <w:r>
        <w:rPr>
          <w:rFonts w:eastAsia="Arial" w:cstheme="minorHAnsi"/>
          <w:color w:val="003A69"/>
          <w:sz w:val="20"/>
          <w:szCs w:val="20"/>
          <w:lang w:val="en-US"/>
        </w:rPr>
        <w:t xml:space="preserve">Servizi </w:t>
      </w:r>
      <w:r w:rsidRPr="00553CDF">
        <w:rPr>
          <w:rFonts w:eastAsia="Arial" w:cstheme="minorHAnsi"/>
          <w:color w:val="003A69"/>
          <w:sz w:val="20"/>
          <w:szCs w:val="20"/>
          <w:lang w:val="en-US"/>
        </w:rPr>
        <w:t>– including IT, accounting, administrative, legal, insurance and banking services - that operate as data processers, if necessary;</w:t>
      </w:r>
    </w:p>
    <w:p w:rsidR="001C4C0D" w:rsidRPr="00553CDF" w:rsidRDefault="001C4C0D" w:rsidP="001C4C0D">
      <w:pPr>
        <w:pStyle w:val="Paragrafoelenco"/>
        <w:widowControl w:val="0"/>
        <w:numPr>
          <w:ilvl w:val="0"/>
          <w:numId w:val="3"/>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State administrations, judicial or administrative authorities, public and private entities, including following inspections and audits;</w:t>
      </w:r>
    </w:p>
    <w:p w:rsidR="001C4C0D" w:rsidRPr="00553CDF" w:rsidRDefault="001C4C0D" w:rsidP="001C4C0D">
      <w:pPr>
        <w:pStyle w:val="Paragrafoelenco"/>
        <w:widowControl w:val="0"/>
        <w:numPr>
          <w:ilvl w:val="0"/>
          <w:numId w:val="3"/>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subjects that can access the data due to provisions of law or secondary legislation or EU legislation.</w:t>
      </w:r>
    </w:p>
    <w:p w:rsidR="001C4C0D" w:rsidRPr="00553CDF"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 xml:space="preserve">Only the category of recipients is indicated, as it is subject to constant updates. To obtain the updated list of the recipients, the Data Subjects may contact FEEM </w:t>
      </w:r>
      <w:r>
        <w:rPr>
          <w:rFonts w:eastAsia="Arial" w:cstheme="minorHAnsi"/>
          <w:color w:val="003A69"/>
          <w:sz w:val="20"/>
          <w:szCs w:val="20"/>
          <w:lang w:val="en-US"/>
        </w:rPr>
        <w:t xml:space="preserve">Servizi </w:t>
      </w:r>
      <w:r w:rsidRPr="00553CDF">
        <w:rPr>
          <w:rFonts w:eastAsia="Arial" w:cstheme="minorHAnsi"/>
          <w:color w:val="003A69"/>
          <w:sz w:val="20"/>
          <w:szCs w:val="20"/>
          <w:lang w:val="en-US"/>
        </w:rPr>
        <w:t>directly, using the contact information indicated in point 6.</w:t>
      </w:r>
    </w:p>
    <w:p w:rsidR="001C4C0D" w:rsidRPr="00553CDF" w:rsidRDefault="001C4C0D" w:rsidP="001C4C0D">
      <w:pPr>
        <w:pStyle w:val="Paragrafoelenco"/>
        <w:numPr>
          <w:ilvl w:val="1"/>
          <w:numId w:val="2"/>
        </w:numPr>
        <w:spacing w:after="160" w:line="340" w:lineRule="exact"/>
        <w:rPr>
          <w:rFonts w:eastAsia="Calibri" w:cstheme="minorHAnsi"/>
          <w:b/>
          <w:color w:val="003A69"/>
          <w:sz w:val="20"/>
          <w:szCs w:val="20"/>
          <w:lang w:val="en-US"/>
        </w:rPr>
      </w:pPr>
      <w:r w:rsidRPr="00553CDF">
        <w:rPr>
          <w:rFonts w:eastAsia="Calibri" w:cstheme="minorHAnsi"/>
          <w:b/>
          <w:color w:val="003A69"/>
          <w:sz w:val="20"/>
          <w:szCs w:val="20"/>
          <w:lang w:val="en-US"/>
        </w:rPr>
        <w:t xml:space="preserve">Periods of preservation of personal data </w:t>
      </w:r>
    </w:p>
    <w:p w:rsidR="001C4C0D" w:rsidRPr="00553CDF"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The Personal Data will be stored at least for the time necessary for the completion of Reimbursement.</w:t>
      </w:r>
    </w:p>
    <w:p w:rsidR="001C4C0D" w:rsidRPr="00553CDF"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In any case, the Personal Data whose processing is necessary in relation to legal obligations, that data will be preserved for the period of time indicated by law, and in order to ensure FEEM</w:t>
      </w:r>
      <w:r>
        <w:rPr>
          <w:rFonts w:eastAsia="Arial" w:cstheme="minorHAnsi"/>
          <w:color w:val="003A69"/>
          <w:sz w:val="20"/>
          <w:szCs w:val="20"/>
          <w:lang w:val="en-US"/>
        </w:rPr>
        <w:t xml:space="preserve"> Servizi</w:t>
      </w:r>
      <w:r w:rsidRPr="00553CDF">
        <w:rPr>
          <w:rFonts w:eastAsia="Arial" w:cstheme="minorHAnsi"/>
          <w:color w:val="003A69"/>
          <w:sz w:val="20"/>
          <w:szCs w:val="20"/>
          <w:lang w:val="en-US"/>
        </w:rPr>
        <w:t>’s right to defense with reference to potential future legal or administrative disputes, for a period equal to the statute of limitations for the relevant actions, increased by a prudential period of six months</w:t>
      </w:r>
    </w:p>
    <w:p w:rsidR="001C4C0D" w:rsidRPr="00553CDF"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After these terms, all Personal Data will be deleted. The indicated terms may be extended in cases where preservation for an additional period is required in the case of potential litigation, requests from the competent authorities or pursuant to applicable laws.</w:t>
      </w:r>
    </w:p>
    <w:p w:rsidR="001C4C0D" w:rsidRPr="00553CDF"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p>
    <w:p w:rsidR="001C4C0D" w:rsidRPr="00553CDF" w:rsidRDefault="001C4C0D" w:rsidP="001C4C0D">
      <w:pPr>
        <w:pStyle w:val="Paragrafoelenco"/>
        <w:numPr>
          <w:ilvl w:val="1"/>
          <w:numId w:val="2"/>
        </w:numPr>
        <w:spacing w:after="160" w:line="340" w:lineRule="exact"/>
        <w:rPr>
          <w:rFonts w:eastAsia="Calibri" w:cstheme="minorHAnsi"/>
          <w:b/>
          <w:color w:val="003A69"/>
          <w:sz w:val="20"/>
          <w:szCs w:val="20"/>
          <w:lang w:val="en-US"/>
        </w:rPr>
      </w:pPr>
      <w:r w:rsidRPr="00553CDF">
        <w:rPr>
          <w:rFonts w:eastAsia="Calibri" w:cstheme="minorHAnsi"/>
          <w:b/>
          <w:color w:val="003A69"/>
          <w:sz w:val="20"/>
          <w:szCs w:val="20"/>
          <w:lang w:val="en-US"/>
        </w:rPr>
        <w:t>Data Subject’s rights</w:t>
      </w:r>
    </w:p>
    <w:p w:rsidR="001C4C0D"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t xml:space="preserve">The data subjects may contact using the contact information indicated in point 1, without formal procedures, to exercise their right: </w:t>
      </w:r>
    </w:p>
    <w:p w:rsidR="001C4C0D" w:rsidRDefault="001C4C0D" w:rsidP="001C4C0D">
      <w:pPr>
        <w:pStyle w:val="Paragrafoelenco"/>
        <w:widowControl w:val="0"/>
        <w:numPr>
          <w:ilvl w:val="0"/>
          <w:numId w:val="5"/>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b/>
          <w:color w:val="003A69"/>
          <w:sz w:val="20"/>
          <w:szCs w:val="20"/>
          <w:lang w:val="en-US"/>
        </w:rPr>
        <w:t>to oppose</w:t>
      </w:r>
      <w:r w:rsidRPr="00553CDF">
        <w:rPr>
          <w:rFonts w:eastAsia="Arial" w:cstheme="minorHAnsi"/>
          <w:color w:val="003A69"/>
          <w:sz w:val="20"/>
          <w:szCs w:val="20"/>
          <w:lang w:val="en-US"/>
        </w:rPr>
        <w:t xml:space="preserve"> the processing of their data for purpose indicated in point 2 (iii) for reasons linked to one’s particular situation, to be stated;</w:t>
      </w:r>
    </w:p>
    <w:p w:rsidR="001C4C0D" w:rsidRPr="00553CDF" w:rsidRDefault="001C4C0D" w:rsidP="001C4C0D">
      <w:pPr>
        <w:pStyle w:val="Paragrafoelenco"/>
        <w:widowControl w:val="0"/>
        <w:numPr>
          <w:ilvl w:val="0"/>
          <w:numId w:val="5"/>
        </w:numPr>
        <w:tabs>
          <w:tab w:val="left" w:pos="142"/>
          <w:tab w:val="left" w:pos="426"/>
        </w:tabs>
        <w:autoSpaceDE w:val="0"/>
        <w:autoSpaceDN w:val="0"/>
        <w:spacing w:after="0" w:line="340" w:lineRule="exact"/>
        <w:jc w:val="both"/>
        <w:rPr>
          <w:rFonts w:eastAsia="Arial" w:cstheme="minorHAnsi"/>
          <w:color w:val="003A69"/>
          <w:sz w:val="20"/>
          <w:szCs w:val="20"/>
          <w:lang w:val="en-US"/>
        </w:rPr>
      </w:pPr>
      <w:r w:rsidRPr="00553CDF">
        <w:rPr>
          <w:rFonts w:eastAsia="Arial" w:cstheme="minorHAnsi"/>
          <w:b/>
          <w:color w:val="003A69"/>
          <w:sz w:val="20"/>
          <w:szCs w:val="20"/>
          <w:lang w:val="en-US"/>
        </w:rPr>
        <w:t xml:space="preserve">to file a complaint </w:t>
      </w:r>
      <w:r w:rsidRPr="00553CDF">
        <w:rPr>
          <w:rFonts w:eastAsia="Arial" w:cstheme="minorHAnsi"/>
          <w:color w:val="003A69"/>
          <w:sz w:val="20"/>
          <w:szCs w:val="20"/>
          <w:lang w:val="en-US"/>
        </w:rPr>
        <w:t xml:space="preserve">with the national supervisory authority of the member state of the European Union in which the Data Subject has its habitual residence or place of work or where the alleged violation of their rights has occurred; if that state is Italy, the data subject may contact the Personal Data Protection Authority. </w:t>
      </w:r>
    </w:p>
    <w:p w:rsidR="001C4C0D"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p>
    <w:p w:rsidR="001C4C0D" w:rsidRPr="00553CDF" w:rsidRDefault="001C4C0D" w:rsidP="001C4C0D">
      <w:pPr>
        <w:widowControl w:val="0"/>
        <w:tabs>
          <w:tab w:val="left" w:pos="142"/>
          <w:tab w:val="left" w:pos="426"/>
        </w:tabs>
        <w:autoSpaceDE w:val="0"/>
        <w:autoSpaceDN w:val="0"/>
        <w:spacing w:line="340" w:lineRule="exact"/>
        <w:jc w:val="both"/>
        <w:rPr>
          <w:rFonts w:eastAsia="Arial" w:cstheme="minorHAnsi"/>
          <w:color w:val="003A69"/>
          <w:sz w:val="20"/>
          <w:szCs w:val="20"/>
          <w:lang w:val="en-US"/>
        </w:rPr>
      </w:pPr>
      <w:r w:rsidRPr="00553CDF">
        <w:rPr>
          <w:rFonts w:eastAsia="Arial" w:cstheme="minorHAnsi"/>
          <w:color w:val="003A69"/>
          <w:sz w:val="20"/>
          <w:szCs w:val="20"/>
          <w:lang w:val="en-US"/>
        </w:rPr>
        <w:lastRenderedPageBreak/>
        <w:t>In addition, the Data Subjects may exercise the following rights with respect to FEEM</w:t>
      </w:r>
      <w:r>
        <w:rPr>
          <w:rFonts w:eastAsia="Arial" w:cstheme="minorHAnsi"/>
          <w:color w:val="003A69"/>
          <w:sz w:val="20"/>
          <w:szCs w:val="20"/>
          <w:lang w:val="en-US"/>
        </w:rPr>
        <w:t xml:space="preserve"> Servizi</w:t>
      </w:r>
      <w:r w:rsidRPr="00553CDF">
        <w:rPr>
          <w:rFonts w:eastAsia="Arial" w:cstheme="minorHAnsi"/>
          <w:color w:val="003A69"/>
          <w:sz w:val="20"/>
          <w:szCs w:val="20"/>
          <w:lang w:val="en-US"/>
        </w:rPr>
        <w:t>, at any time and without cost, if the circumstances are present:</w:t>
      </w:r>
    </w:p>
    <w:p w:rsidR="001C4C0D" w:rsidRPr="00553CDF" w:rsidRDefault="001C4C0D" w:rsidP="001C4C0D">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of access</w:t>
      </w:r>
      <w:r w:rsidRPr="00553CDF">
        <w:rPr>
          <w:rFonts w:eastAsia="Arial" w:cstheme="minorHAnsi"/>
          <w:color w:val="003A69"/>
          <w:sz w:val="20"/>
          <w:szCs w:val="20"/>
          <w:lang w:val="en-US"/>
        </w:rPr>
        <w:t xml:space="preserve">: allow you to obtain from the controller confirmation as to whether or not personal data concerning him or her are being processed, and, where that is the case, to obtain access to the personal data </w:t>
      </w:r>
    </w:p>
    <w:p w:rsidR="001C4C0D" w:rsidRPr="00553CDF" w:rsidRDefault="001C4C0D" w:rsidP="001C4C0D">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to rectification</w:t>
      </w:r>
      <w:r w:rsidRPr="00553CDF">
        <w:rPr>
          <w:rFonts w:eastAsia="Arial" w:cstheme="minorHAnsi"/>
          <w:color w:val="003A69"/>
          <w:sz w:val="20"/>
          <w:szCs w:val="20"/>
          <w:lang w:val="en-US"/>
        </w:rPr>
        <w:t xml:space="preserve">: allow you to obtain rectification/completion of inexact/incomplete personal data </w:t>
      </w:r>
    </w:p>
    <w:p w:rsidR="001C4C0D" w:rsidRPr="00553CDF" w:rsidRDefault="001C4C0D" w:rsidP="001C4C0D">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to erasure</w:t>
      </w:r>
      <w:r w:rsidRPr="00553CDF">
        <w:rPr>
          <w:rFonts w:eastAsia="Arial" w:cstheme="minorHAnsi"/>
          <w:color w:val="003A69"/>
          <w:sz w:val="20"/>
          <w:szCs w:val="20"/>
          <w:lang w:val="en-US"/>
        </w:rPr>
        <w:t xml:space="preserve">: allow you to obtain the erasure of personal data concerning him or her in the cases allowed by law </w:t>
      </w:r>
    </w:p>
    <w:p w:rsidR="001C4C0D" w:rsidRPr="00553CDF" w:rsidRDefault="001C4C0D" w:rsidP="001C4C0D">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to restriction of processing</w:t>
      </w:r>
      <w:r w:rsidRPr="00553CDF">
        <w:rPr>
          <w:rFonts w:eastAsia="Arial" w:cstheme="minorHAnsi"/>
          <w:color w:val="003A69"/>
          <w:sz w:val="20"/>
          <w:szCs w:val="20"/>
          <w:lang w:val="en-US"/>
        </w:rPr>
        <w:t>: allow you, in the cases provided for by Art. 18(1) of the GDPR, to obtain the restriction of the processing of his or her personal data (i.e. the marking of the personal data with the goal of restricting processing in the future)</w:t>
      </w:r>
    </w:p>
    <w:p w:rsidR="001C4C0D" w:rsidRPr="00553CDF" w:rsidRDefault="001C4C0D" w:rsidP="001C4C0D">
      <w:pPr>
        <w:pBdr>
          <w:top w:val="single" w:sz="4" w:space="0" w:color="000000"/>
          <w:left w:val="single" w:sz="4" w:space="0" w:color="000000"/>
          <w:bottom w:val="single" w:sz="4" w:space="0" w:color="000000"/>
          <w:right w:val="single" w:sz="4" w:space="0" w:color="000000"/>
        </w:pBdr>
        <w:spacing w:after="159" w:line="340" w:lineRule="exact"/>
        <w:ind w:left="-5"/>
        <w:jc w:val="both"/>
        <w:rPr>
          <w:rFonts w:eastAsia="Arial" w:cstheme="minorHAnsi"/>
          <w:color w:val="003A69"/>
          <w:sz w:val="20"/>
          <w:szCs w:val="20"/>
          <w:lang w:val="en-US"/>
        </w:rPr>
      </w:pPr>
      <w:r w:rsidRPr="00553CDF">
        <w:rPr>
          <w:rFonts w:eastAsia="Arial" w:cstheme="minorHAnsi"/>
          <w:b/>
          <w:color w:val="003A69"/>
          <w:sz w:val="20"/>
          <w:szCs w:val="20"/>
          <w:lang w:val="en-US"/>
        </w:rPr>
        <w:t>Right to data portability</w:t>
      </w:r>
      <w:r w:rsidRPr="00553CDF">
        <w:rPr>
          <w:rFonts w:eastAsia="Arial" w:cstheme="minorHAnsi"/>
          <w:color w:val="003A69"/>
          <w:sz w:val="20"/>
          <w:szCs w:val="20"/>
          <w:lang w:val="en-US"/>
        </w:rPr>
        <w:t xml:space="preserve">: allow you - in the cases where the legal basis of the processing is the contract or consent, and the same has been given by automated means - to receive the data concerning him or her in a structured, commonly used and machine-readable format, in the cases allowed by the law and limited to the data supplied to FEEM, and also the right to transmit those data to another controller. </w:t>
      </w:r>
    </w:p>
    <w:p w:rsidR="001C4C0D" w:rsidRPr="00553CDF" w:rsidRDefault="001C4C0D" w:rsidP="001C4C0D">
      <w:pPr>
        <w:pStyle w:val="Paragrafoelenco"/>
        <w:numPr>
          <w:ilvl w:val="1"/>
          <w:numId w:val="2"/>
        </w:numPr>
        <w:spacing w:after="160" w:line="340" w:lineRule="exact"/>
        <w:rPr>
          <w:rFonts w:cstheme="minorHAnsi"/>
          <w:b/>
          <w:bCs/>
          <w:color w:val="003A69"/>
          <w:sz w:val="20"/>
          <w:szCs w:val="20"/>
          <w:lang w:val="en-US"/>
        </w:rPr>
      </w:pPr>
      <w:r w:rsidRPr="00553CDF">
        <w:rPr>
          <w:rFonts w:cstheme="minorHAnsi"/>
          <w:b/>
          <w:bCs/>
          <w:color w:val="003A69"/>
          <w:sz w:val="20"/>
          <w:szCs w:val="20"/>
          <w:lang w:val="en-US"/>
        </w:rPr>
        <w:t>Contact information</w:t>
      </w:r>
    </w:p>
    <w:p w:rsidR="001C4C0D" w:rsidRPr="00553CDF" w:rsidRDefault="001C4C0D" w:rsidP="001C4C0D">
      <w:pPr>
        <w:spacing w:line="340" w:lineRule="exact"/>
        <w:jc w:val="both"/>
        <w:rPr>
          <w:rFonts w:cstheme="minorHAnsi"/>
          <w:color w:val="003A69"/>
          <w:sz w:val="20"/>
          <w:szCs w:val="20"/>
          <w:lang w:val="en-US"/>
        </w:rPr>
      </w:pPr>
      <w:r w:rsidRPr="00553CDF">
        <w:rPr>
          <w:rFonts w:cstheme="minorHAnsi"/>
          <w:color w:val="003A69"/>
          <w:sz w:val="20"/>
          <w:szCs w:val="20"/>
          <w:lang w:val="en-US"/>
        </w:rPr>
        <w:t xml:space="preserve">To exercise your rights and to request the full list of the Data Processor and the subjects to whom the data can be communicated and who will use them for their own processing always in connection with the purposes </w:t>
      </w:r>
      <w:bookmarkStart w:id="1" w:name="_Hlk23324869"/>
      <w:r w:rsidRPr="00553CDF">
        <w:rPr>
          <w:rFonts w:cstheme="minorHAnsi"/>
          <w:color w:val="003A69"/>
          <w:sz w:val="20"/>
          <w:szCs w:val="20"/>
          <w:lang w:val="en-US"/>
        </w:rPr>
        <w:t>indicated under art. 2</w:t>
      </w:r>
      <w:bookmarkEnd w:id="1"/>
      <w:r w:rsidRPr="00553CDF">
        <w:rPr>
          <w:rFonts w:cstheme="minorHAnsi"/>
          <w:color w:val="003A69"/>
          <w:sz w:val="20"/>
          <w:szCs w:val="20"/>
          <w:lang w:val="en-US"/>
        </w:rPr>
        <w:t>, in addition to any information regarding the privacy policy of the FEEM</w:t>
      </w:r>
      <w:r>
        <w:rPr>
          <w:rFonts w:cstheme="minorHAnsi"/>
          <w:color w:val="003A69"/>
          <w:sz w:val="20"/>
          <w:szCs w:val="20"/>
          <w:lang w:val="en-US"/>
        </w:rPr>
        <w:t xml:space="preserve"> Servizi</w:t>
      </w:r>
      <w:r w:rsidRPr="00553CDF">
        <w:rPr>
          <w:rFonts w:cstheme="minorHAnsi"/>
          <w:color w:val="003A69"/>
          <w:sz w:val="20"/>
          <w:szCs w:val="20"/>
          <w:lang w:val="en-US"/>
        </w:rPr>
        <w:t>, you can write:</w:t>
      </w:r>
    </w:p>
    <w:p w:rsidR="001C4C0D" w:rsidRPr="00553CDF" w:rsidRDefault="001C4C0D" w:rsidP="001C4C0D">
      <w:pPr>
        <w:spacing w:line="340" w:lineRule="exact"/>
        <w:jc w:val="both"/>
        <w:rPr>
          <w:rFonts w:cstheme="minorHAnsi"/>
          <w:color w:val="003A69"/>
          <w:sz w:val="20"/>
          <w:szCs w:val="20"/>
          <w:lang w:val="en-US"/>
        </w:rPr>
      </w:pPr>
      <w:r w:rsidRPr="00553CDF">
        <w:rPr>
          <w:rFonts w:cstheme="minorHAnsi"/>
          <w:color w:val="003A69"/>
          <w:sz w:val="20"/>
          <w:szCs w:val="20"/>
          <w:lang w:val="en-US"/>
        </w:rPr>
        <w:t xml:space="preserve">• by e-mail to: </w:t>
      </w:r>
      <w:hyperlink r:id="rId8" w:history="1">
        <w:r w:rsidRPr="003D31B4">
          <w:rPr>
            <w:rStyle w:val="Collegamentoipertestuale"/>
            <w:rFonts w:cstheme="minorHAnsi"/>
            <w:sz w:val="20"/>
            <w:szCs w:val="20"/>
            <w:lang w:val="en-US"/>
          </w:rPr>
          <w:t>privacy.fffeemservizi@feem.it</w:t>
        </w:r>
      </w:hyperlink>
      <w:r w:rsidRPr="00553CDF">
        <w:rPr>
          <w:rFonts w:cstheme="minorHAnsi"/>
          <w:color w:val="003A69"/>
          <w:sz w:val="20"/>
          <w:szCs w:val="20"/>
          <w:lang w:val="en-US"/>
        </w:rPr>
        <w:t xml:space="preserve"> </w:t>
      </w:r>
    </w:p>
    <w:p w:rsidR="001C4C0D" w:rsidRPr="00E618D5" w:rsidRDefault="001C4C0D" w:rsidP="001C4C0D">
      <w:pPr>
        <w:spacing w:line="340" w:lineRule="exact"/>
        <w:jc w:val="both"/>
        <w:rPr>
          <w:rFonts w:cstheme="minorHAnsi"/>
          <w:color w:val="003A69"/>
          <w:sz w:val="20"/>
          <w:szCs w:val="20"/>
          <w:lang w:val="en-GB"/>
        </w:rPr>
      </w:pPr>
      <w:r w:rsidRPr="00E618D5">
        <w:rPr>
          <w:rFonts w:cstheme="minorHAnsi"/>
          <w:color w:val="003A69"/>
          <w:sz w:val="20"/>
          <w:szCs w:val="20"/>
          <w:lang w:val="en-GB"/>
        </w:rPr>
        <w:t>• by post to: FEEM Servizi S.</w:t>
      </w:r>
      <w:r>
        <w:rPr>
          <w:rFonts w:cstheme="minorHAnsi"/>
          <w:color w:val="003A69"/>
          <w:sz w:val="20"/>
          <w:szCs w:val="20"/>
          <w:lang w:val="en-GB"/>
        </w:rPr>
        <w:t>r.l</w:t>
      </w:r>
      <w:r w:rsidRPr="00E618D5">
        <w:rPr>
          <w:rFonts w:cstheme="minorHAnsi"/>
          <w:color w:val="003A69"/>
          <w:sz w:val="20"/>
          <w:szCs w:val="20"/>
          <w:lang w:val="en-GB"/>
        </w:rPr>
        <w:t>, Corso Magenta 63 - 20123, Milano</w:t>
      </w:r>
    </w:p>
    <w:p w:rsidR="00F81FC2" w:rsidRPr="001C4C0D" w:rsidRDefault="00F81FC2" w:rsidP="002E5DC6">
      <w:pPr>
        <w:rPr>
          <w:lang w:val="en-GB"/>
        </w:rPr>
      </w:pPr>
    </w:p>
    <w:sectPr w:rsidR="00F81FC2" w:rsidRPr="001C4C0D" w:rsidSect="0020297C">
      <w:headerReference w:type="default" r:id="rId9"/>
      <w:footerReference w:type="default" r:id="rId10"/>
      <w:headerReference w:type="first" r:id="rId11"/>
      <w:footerReference w:type="first" r:id="rId12"/>
      <w:pgSz w:w="11900" w:h="16840"/>
      <w:pgMar w:top="1417" w:right="1134" w:bottom="1134" w:left="1134" w:header="68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BED" w:rsidRDefault="00D30BED" w:rsidP="00FE346A">
      <w:r>
        <w:separator/>
      </w:r>
    </w:p>
  </w:endnote>
  <w:endnote w:type="continuationSeparator" w:id="0">
    <w:p w:rsidR="00D30BED" w:rsidRDefault="00D30BED" w:rsidP="00FE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ssistant">
    <w:altName w:val="Arial"/>
    <w:charset w:val="B1"/>
    <w:family w:val="auto"/>
    <w:pitch w:val="variable"/>
    <w:sig w:usb0="00000803" w:usb1="40000000" w:usb2="00000000" w:usb3="00000000" w:csb0="00000023" w:csb1="00000000"/>
  </w:font>
  <w:font w:name="Tahoma">
    <w:panose1 w:val="020B0604030504040204"/>
    <w:charset w:val="00"/>
    <w:family w:val="swiss"/>
    <w:pitch w:val="variable"/>
    <w:sig w:usb0="E1002EFF" w:usb1="C000605B" w:usb2="00000029" w:usb3="00000000" w:csb0="000101FF" w:csb1="00000000"/>
  </w:font>
  <w:font w:name="ITC Legacy Sans Std Book">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0E" w:rsidRDefault="0063477A">
    <w:pPr>
      <w:pStyle w:val="Pidipagina"/>
      <w:rPr>
        <w:rFonts w:ascii="Assistant" w:hAnsi="Assistant" w:cs="Assistant"/>
        <w:noProof/>
        <w:sz w:val="16"/>
        <w:szCs w:val="16"/>
      </w:rPr>
    </w:pPr>
    <w:r w:rsidRPr="003E3A0E">
      <w:rPr>
        <w:rFonts w:ascii="Assistant" w:hAnsi="Assistant" w:cs="Assistant" w:hint="cs"/>
        <w:noProof/>
        <w:sz w:val="16"/>
        <w:szCs w:val="16"/>
      </w:rPr>
      <w:softHyphen/>
    </w:r>
    <w:r w:rsidRPr="003E3A0E">
      <w:rPr>
        <w:rFonts w:ascii="Assistant" w:hAnsi="Assistant" w:cs="Assistant" w:hint="cs"/>
        <w:noProof/>
        <w:sz w:val="16"/>
        <w:szCs w:val="16"/>
      </w:rPr>
      <w:softHyphen/>
    </w:r>
    <w:r w:rsidRPr="003E3A0E">
      <w:rPr>
        <w:rFonts w:ascii="Assistant" w:hAnsi="Assistant" w:cs="Assistant" w:hint="cs"/>
        <w:noProof/>
        <w:sz w:val="16"/>
        <w:szCs w:val="16"/>
      </w:rPr>
      <w:softHyphen/>
    </w:r>
  </w:p>
  <w:p w:rsidR="00C87FE2" w:rsidRPr="00AC4336" w:rsidRDefault="00C87FE2" w:rsidP="00C87FE2">
    <w:pPr>
      <w:pStyle w:val="Corpotesto"/>
      <w:spacing w:before="1" w:line="153" w:lineRule="auto"/>
      <w:ind w:left="112" w:right="391"/>
      <w:jc w:val="center"/>
      <w:rPr>
        <w:color w:val="2F5496" w:themeColor="accent1" w:themeShade="BF"/>
      </w:rPr>
    </w:pPr>
    <w:r w:rsidRPr="00AC4336">
      <w:rPr>
        <w:rFonts w:ascii="Tahoma" w:hAnsi="Tahoma"/>
        <w:b/>
        <w:color w:val="2F5496" w:themeColor="accent1" w:themeShade="BF"/>
        <w:sz w:val="13"/>
      </w:rPr>
      <w:t>FEEM</w:t>
    </w:r>
    <w:r w:rsidRPr="00AC4336">
      <w:rPr>
        <w:rFonts w:ascii="Tahoma" w:hAnsi="Tahoma"/>
        <w:b/>
        <w:color w:val="2F5496" w:themeColor="accent1" w:themeShade="BF"/>
        <w:spacing w:val="-19"/>
        <w:sz w:val="13"/>
      </w:rPr>
      <w:t xml:space="preserve"> </w:t>
    </w:r>
    <w:r w:rsidRPr="00AC4336">
      <w:rPr>
        <w:rFonts w:ascii="Tahoma" w:hAnsi="Tahoma"/>
        <w:b/>
        <w:color w:val="2F5496" w:themeColor="accent1" w:themeShade="BF"/>
        <w:sz w:val="13"/>
      </w:rPr>
      <w:t>Servizi</w:t>
    </w:r>
    <w:r w:rsidRPr="00AC4336">
      <w:rPr>
        <w:rFonts w:ascii="Tahoma" w:hAnsi="Tahoma"/>
        <w:b/>
        <w:color w:val="2F5496" w:themeColor="accent1" w:themeShade="BF"/>
        <w:spacing w:val="-15"/>
        <w:sz w:val="13"/>
      </w:rPr>
      <w:t xml:space="preserve"> </w:t>
    </w:r>
    <w:r w:rsidRPr="00AC4336">
      <w:rPr>
        <w:rFonts w:ascii="Tahoma" w:hAnsi="Tahoma"/>
        <w:b/>
        <w:color w:val="2F5496" w:themeColor="accent1" w:themeShade="BF"/>
        <w:sz w:val="13"/>
      </w:rPr>
      <w:t>S.r.l.</w:t>
    </w:r>
    <w:r w:rsidRPr="00AC4336">
      <w:rPr>
        <w:rFonts w:ascii="Tahoma" w:hAnsi="Tahoma"/>
        <w:b/>
        <w:color w:val="2F5496" w:themeColor="accent1" w:themeShade="BF"/>
        <w:spacing w:val="-24"/>
        <w:sz w:val="13"/>
      </w:rPr>
      <w:t xml:space="preserve"> </w:t>
    </w:r>
    <w:r w:rsidRPr="00AC4336">
      <w:rPr>
        <w:color w:val="2F5496" w:themeColor="accent1" w:themeShade="BF"/>
      </w:rPr>
      <w:t>Sede</w:t>
    </w:r>
    <w:r w:rsidRPr="00AC4336">
      <w:rPr>
        <w:color w:val="2F5496" w:themeColor="accent1" w:themeShade="BF"/>
        <w:spacing w:val="-28"/>
      </w:rPr>
      <w:t xml:space="preserve"> </w:t>
    </w:r>
    <w:r w:rsidRPr="00AC4336">
      <w:rPr>
        <w:color w:val="2F5496" w:themeColor="accent1" w:themeShade="BF"/>
      </w:rPr>
      <w:t>legale</w:t>
    </w:r>
    <w:r w:rsidRPr="00AC4336">
      <w:rPr>
        <w:color w:val="2F5496" w:themeColor="accent1" w:themeShade="BF"/>
        <w:spacing w:val="-21"/>
      </w:rPr>
      <w:t xml:space="preserve"> </w:t>
    </w:r>
    <w:r w:rsidRPr="00AC4336">
      <w:rPr>
        <w:color w:val="2F5496" w:themeColor="accent1" w:themeShade="BF"/>
      </w:rPr>
      <w:t>e</w:t>
    </w:r>
    <w:r w:rsidRPr="00AC4336">
      <w:rPr>
        <w:color w:val="2F5496" w:themeColor="accent1" w:themeShade="BF"/>
        <w:spacing w:val="-26"/>
      </w:rPr>
      <w:t xml:space="preserve"> </w:t>
    </w:r>
    <w:r w:rsidRPr="00AC4336">
      <w:rPr>
        <w:color w:val="2F5496" w:themeColor="accent1" w:themeShade="BF"/>
      </w:rPr>
      <w:t>operativa</w:t>
    </w:r>
    <w:r w:rsidRPr="00AC4336">
      <w:rPr>
        <w:color w:val="2F5496" w:themeColor="accent1" w:themeShade="BF"/>
        <w:spacing w:val="-24"/>
      </w:rPr>
      <w:t xml:space="preserve"> </w:t>
    </w:r>
    <w:r w:rsidRPr="00AC4336">
      <w:rPr>
        <w:color w:val="2F5496" w:themeColor="accent1" w:themeShade="BF"/>
      </w:rPr>
      <w:t>Corso</w:t>
    </w:r>
    <w:r w:rsidRPr="00AC4336">
      <w:rPr>
        <w:color w:val="2F5496" w:themeColor="accent1" w:themeShade="BF"/>
        <w:spacing w:val="-26"/>
      </w:rPr>
      <w:t xml:space="preserve"> </w:t>
    </w:r>
    <w:r w:rsidRPr="00AC4336">
      <w:rPr>
        <w:color w:val="2F5496" w:themeColor="accent1" w:themeShade="BF"/>
      </w:rPr>
      <w:t>Magenta</w:t>
    </w:r>
    <w:r w:rsidRPr="00AC4336">
      <w:rPr>
        <w:color w:val="2F5496" w:themeColor="accent1" w:themeShade="BF"/>
        <w:spacing w:val="-24"/>
      </w:rPr>
      <w:t xml:space="preserve"> </w:t>
    </w:r>
    <w:r w:rsidRPr="00AC4336">
      <w:rPr>
        <w:color w:val="2F5496" w:themeColor="accent1" w:themeShade="BF"/>
      </w:rPr>
      <w:t>63,</w:t>
    </w:r>
    <w:r w:rsidRPr="00AC4336">
      <w:rPr>
        <w:color w:val="2F5496" w:themeColor="accent1" w:themeShade="BF"/>
        <w:spacing w:val="-20"/>
      </w:rPr>
      <w:t xml:space="preserve"> </w:t>
    </w:r>
    <w:r w:rsidRPr="00AC4336">
      <w:rPr>
        <w:color w:val="2F5496" w:themeColor="accent1" w:themeShade="BF"/>
      </w:rPr>
      <w:t>20123</w:t>
    </w:r>
    <w:r w:rsidRPr="00AC4336">
      <w:rPr>
        <w:color w:val="2F5496" w:themeColor="accent1" w:themeShade="BF"/>
        <w:spacing w:val="-21"/>
      </w:rPr>
      <w:t xml:space="preserve"> </w:t>
    </w:r>
    <w:r w:rsidRPr="00AC4336">
      <w:rPr>
        <w:color w:val="2F5496" w:themeColor="accent1" w:themeShade="BF"/>
      </w:rPr>
      <w:t>Milano</w:t>
    </w:r>
    <w:r w:rsidRPr="00AC4336">
      <w:rPr>
        <w:color w:val="2F5496" w:themeColor="accent1" w:themeShade="BF"/>
        <w:spacing w:val="-26"/>
      </w:rPr>
      <w:t xml:space="preserve"> </w:t>
    </w:r>
    <w:r w:rsidRPr="00AC4336">
      <w:rPr>
        <w:color w:val="2F5496" w:themeColor="accent1" w:themeShade="BF"/>
        <w:w w:val="105"/>
      </w:rPr>
      <w:t>-</w:t>
    </w:r>
    <w:r w:rsidRPr="00AC4336">
      <w:rPr>
        <w:color w:val="2F5496" w:themeColor="accent1" w:themeShade="BF"/>
        <w:spacing w:val="-23"/>
        <w:w w:val="105"/>
      </w:rPr>
      <w:t xml:space="preserve"> </w:t>
    </w:r>
    <w:r w:rsidRPr="00AC4336">
      <w:rPr>
        <w:color w:val="2F5496" w:themeColor="accent1" w:themeShade="BF"/>
      </w:rPr>
      <w:t>Italia</w:t>
    </w:r>
    <w:r w:rsidRPr="00AC4336">
      <w:rPr>
        <w:color w:val="2F5496" w:themeColor="accent1" w:themeShade="BF"/>
        <w:spacing w:val="-23"/>
      </w:rPr>
      <w:t xml:space="preserve"> </w:t>
    </w:r>
    <w:r w:rsidRPr="00AC4336">
      <w:rPr>
        <w:color w:val="2F5496" w:themeColor="accent1" w:themeShade="BF"/>
        <w:w w:val="105"/>
      </w:rPr>
      <w:t>-</w:t>
    </w:r>
    <w:r w:rsidRPr="00AC4336">
      <w:rPr>
        <w:color w:val="2F5496" w:themeColor="accent1" w:themeShade="BF"/>
        <w:spacing w:val="-33"/>
        <w:w w:val="105"/>
      </w:rPr>
      <w:t xml:space="preserve"> </w:t>
    </w:r>
    <w:r w:rsidRPr="00AC4336">
      <w:rPr>
        <w:color w:val="2F5496" w:themeColor="accent1" w:themeShade="BF"/>
      </w:rPr>
      <w:t>Tel.+39</w:t>
    </w:r>
    <w:r w:rsidRPr="00AC4336">
      <w:rPr>
        <w:color w:val="2F5496" w:themeColor="accent1" w:themeShade="BF"/>
        <w:spacing w:val="-29"/>
      </w:rPr>
      <w:t xml:space="preserve"> </w:t>
    </w:r>
    <w:r w:rsidRPr="00AC4336">
      <w:rPr>
        <w:color w:val="2F5496" w:themeColor="accent1" w:themeShade="BF"/>
      </w:rPr>
      <w:t>02.403.36934</w:t>
    </w:r>
    <w:r w:rsidRPr="00AC4336">
      <w:rPr>
        <w:color w:val="2F5496" w:themeColor="accent1" w:themeShade="BF"/>
        <w:spacing w:val="-24"/>
      </w:rPr>
      <w:t xml:space="preserve"> </w:t>
    </w:r>
    <w:r w:rsidRPr="00AC4336">
      <w:rPr>
        <w:color w:val="2F5496" w:themeColor="accent1" w:themeShade="BF"/>
        <w:w w:val="105"/>
      </w:rPr>
      <w:t>-</w:t>
    </w:r>
    <w:r w:rsidRPr="00AC4336">
      <w:rPr>
        <w:color w:val="2F5496" w:themeColor="accent1" w:themeShade="BF"/>
        <w:spacing w:val="-20"/>
        <w:w w:val="105"/>
      </w:rPr>
      <w:t xml:space="preserve"> </w:t>
    </w:r>
    <w:r w:rsidRPr="00AC4336">
      <w:rPr>
        <w:color w:val="2F5496" w:themeColor="accent1" w:themeShade="BF"/>
      </w:rPr>
      <w:t>Fax</w:t>
    </w:r>
    <w:r w:rsidRPr="00AC4336">
      <w:rPr>
        <w:color w:val="2F5496" w:themeColor="accent1" w:themeShade="BF"/>
        <w:spacing w:val="-24"/>
      </w:rPr>
      <w:t xml:space="preserve"> </w:t>
    </w:r>
    <w:r w:rsidRPr="00AC4336">
      <w:rPr>
        <w:color w:val="2F5496" w:themeColor="accent1" w:themeShade="BF"/>
      </w:rPr>
      <w:t>+39</w:t>
    </w:r>
    <w:r w:rsidRPr="00AC4336">
      <w:rPr>
        <w:color w:val="2F5496" w:themeColor="accent1" w:themeShade="BF"/>
        <w:spacing w:val="-23"/>
      </w:rPr>
      <w:t xml:space="preserve"> </w:t>
    </w:r>
    <w:r w:rsidRPr="00AC4336">
      <w:rPr>
        <w:color w:val="2F5496" w:themeColor="accent1" w:themeShade="BF"/>
      </w:rPr>
      <w:t>02.403.36946 Cod.</w:t>
    </w:r>
    <w:r w:rsidRPr="00AC4336">
      <w:rPr>
        <w:color w:val="2F5496" w:themeColor="accent1" w:themeShade="BF"/>
        <w:spacing w:val="-24"/>
      </w:rPr>
      <w:t xml:space="preserve"> </w:t>
    </w:r>
    <w:r w:rsidRPr="00AC4336">
      <w:rPr>
        <w:color w:val="2F5496" w:themeColor="accent1" w:themeShade="BF"/>
      </w:rPr>
      <w:t>Fiscale</w:t>
    </w:r>
    <w:r w:rsidRPr="00AC4336">
      <w:rPr>
        <w:color w:val="2F5496" w:themeColor="accent1" w:themeShade="BF"/>
        <w:spacing w:val="-29"/>
      </w:rPr>
      <w:t xml:space="preserve"> </w:t>
    </w:r>
    <w:r w:rsidRPr="00AC4336">
      <w:rPr>
        <w:color w:val="2F5496" w:themeColor="accent1" w:themeShade="BF"/>
      </w:rPr>
      <w:t>e</w:t>
    </w:r>
    <w:r w:rsidRPr="00AC4336">
      <w:rPr>
        <w:color w:val="2F5496" w:themeColor="accent1" w:themeShade="BF"/>
        <w:spacing w:val="-24"/>
      </w:rPr>
      <w:t xml:space="preserve"> </w:t>
    </w:r>
    <w:r w:rsidRPr="00AC4336">
      <w:rPr>
        <w:color w:val="2F5496" w:themeColor="accent1" w:themeShade="BF"/>
      </w:rPr>
      <w:t>r.lVA</w:t>
    </w:r>
    <w:r w:rsidRPr="00AC4336">
      <w:rPr>
        <w:color w:val="2F5496" w:themeColor="accent1" w:themeShade="BF"/>
        <w:spacing w:val="-27"/>
      </w:rPr>
      <w:t xml:space="preserve"> </w:t>
    </w:r>
    <w:r w:rsidRPr="00AC4336">
      <w:rPr>
        <w:color w:val="2F5496" w:themeColor="accent1" w:themeShade="BF"/>
      </w:rPr>
      <w:t>13336530152</w:t>
    </w:r>
    <w:r w:rsidRPr="00AC4336">
      <w:rPr>
        <w:color w:val="2F5496" w:themeColor="accent1" w:themeShade="BF"/>
        <w:spacing w:val="-25"/>
      </w:rPr>
      <w:t xml:space="preserve"> </w:t>
    </w:r>
    <w:r w:rsidRPr="00AC4336">
      <w:rPr>
        <w:color w:val="2F5496" w:themeColor="accent1" w:themeShade="BF"/>
        <w:w w:val="105"/>
      </w:rPr>
      <w:t>-</w:t>
    </w:r>
    <w:r w:rsidRPr="00AC4336">
      <w:rPr>
        <w:color w:val="2F5496" w:themeColor="accent1" w:themeShade="BF"/>
        <w:spacing w:val="-30"/>
        <w:w w:val="105"/>
      </w:rPr>
      <w:t xml:space="preserve"> </w:t>
    </w:r>
    <w:r w:rsidRPr="00AC4336">
      <w:rPr>
        <w:color w:val="2F5496" w:themeColor="accent1" w:themeShade="BF"/>
      </w:rPr>
      <w:t>Capitale</w:t>
    </w:r>
    <w:r w:rsidRPr="00AC4336">
      <w:rPr>
        <w:color w:val="2F5496" w:themeColor="accent1" w:themeShade="BF"/>
        <w:spacing w:val="-30"/>
      </w:rPr>
      <w:t xml:space="preserve"> </w:t>
    </w:r>
    <w:r w:rsidRPr="00AC4336">
      <w:rPr>
        <w:color w:val="2F5496" w:themeColor="accent1" w:themeShade="BF"/>
      </w:rPr>
      <w:t>Sociale</w:t>
    </w:r>
    <w:r w:rsidRPr="00AC4336">
      <w:rPr>
        <w:color w:val="2F5496" w:themeColor="accent1" w:themeShade="BF"/>
        <w:spacing w:val="-23"/>
      </w:rPr>
      <w:t xml:space="preserve"> </w:t>
    </w:r>
    <w:r w:rsidRPr="00AC4336">
      <w:rPr>
        <w:color w:val="2F5496" w:themeColor="accent1" w:themeShade="BF"/>
      </w:rPr>
      <w:t>150.000,00</w:t>
    </w:r>
    <w:r w:rsidRPr="00AC4336">
      <w:rPr>
        <w:color w:val="2F5496" w:themeColor="accent1" w:themeShade="BF"/>
        <w:spacing w:val="-22"/>
      </w:rPr>
      <w:t xml:space="preserve"> </w:t>
    </w:r>
    <w:r w:rsidRPr="00AC4336">
      <w:rPr>
        <w:color w:val="2F5496" w:themeColor="accent1" w:themeShade="BF"/>
      </w:rPr>
      <w:t>Euro</w:t>
    </w:r>
    <w:r w:rsidRPr="00AC4336">
      <w:rPr>
        <w:color w:val="2F5496" w:themeColor="accent1" w:themeShade="BF"/>
        <w:spacing w:val="-30"/>
      </w:rPr>
      <w:t xml:space="preserve"> </w:t>
    </w:r>
    <w:r w:rsidRPr="00AC4336">
      <w:rPr>
        <w:color w:val="2F5496" w:themeColor="accent1" w:themeShade="BF"/>
      </w:rPr>
      <w:t>i.v.</w:t>
    </w:r>
    <w:r w:rsidRPr="00AC4336">
      <w:rPr>
        <w:color w:val="2F5496" w:themeColor="accent1" w:themeShade="BF"/>
        <w:spacing w:val="-21"/>
      </w:rPr>
      <w:t xml:space="preserve"> </w:t>
    </w:r>
    <w:r w:rsidRPr="00AC4336">
      <w:rPr>
        <w:color w:val="2F5496" w:themeColor="accent1" w:themeShade="BF"/>
        <w:w w:val="105"/>
      </w:rPr>
      <w:t>-</w:t>
    </w:r>
    <w:r w:rsidRPr="00AC4336">
      <w:rPr>
        <w:color w:val="2F5496" w:themeColor="accent1" w:themeShade="BF"/>
        <w:spacing w:val="-26"/>
        <w:w w:val="105"/>
      </w:rPr>
      <w:t xml:space="preserve"> </w:t>
    </w:r>
    <w:r w:rsidRPr="00AC4336">
      <w:rPr>
        <w:color w:val="2F5496" w:themeColor="accent1" w:themeShade="BF"/>
      </w:rPr>
      <w:t>Registro</w:t>
    </w:r>
    <w:r w:rsidRPr="00AC4336">
      <w:rPr>
        <w:color w:val="2F5496" w:themeColor="accent1" w:themeShade="BF"/>
        <w:spacing w:val="-26"/>
      </w:rPr>
      <w:t xml:space="preserve"> </w:t>
    </w:r>
    <w:r w:rsidRPr="00AC4336">
      <w:rPr>
        <w:color w:val="2F5496" w:themeColor="accent1" w:themeShade="BF"/>
      </w:rPr>
      <w:t>Imprese</w:t>
    </w:r>
    <w:r w:rsidRPr="00AC4336">
      <w:rPr>
        <w:color w:val="2F5496" w:themeColor="accent1" w:themeShade="BF"/>
        <w:spacing w:val="-26"/>
      </w:rPr>
      <w:t xml:space="preserve"> </w:t>
    </w:r>
    <w:r w:rsidRPr="00AC4336">
      <w:rPr>
        <w:color w:val="2F5496" w:themeColor="accent1" w:themeShade="BF"/>
      </w:rPr>
      <w:t>Ml</w:t>
    </w:r>
    <w:r w:rsidRPr="00AC4336">
      <w:rPr>
        <w:color w:val="2F5496" w:themeColor="accent1" w:themeShade="BF"/>
        <w:spacing w:val="-19"/>
      </w:rPr>
      <w:t xml:space="preserve"> </w:t>
    </w:r>
    <w:r w:rsidRPr="00AC4336">
      <w:rPr>
        <w:color w:val="2F5496" w:themeColor="accent1" w:themeShade="BF"/>
      </w:rPr>
      <w:t>13336530152</w:t>
    </w:r>
    <w:r w:rsidRPr="00AC4336">
      <w:rPr>
        <w:color w:val="2F5496" w:themeColor="accent1" w:themeShade="BF"/>
        <w:spacing w:val="-24"/>
      </w:rPr>
      <w:t xml:space="preserve"> </w:t>
    </w:r>
    <w:r w:rsidRPr="00AC4336">
      <w:rPr>
        <w:color w:val="2F5496" w:themeColor="accent1" w:themeShade="BF"/>
        <w:w w:val="105"/>
        <w:position w:val="1"/>
      </w:rPr>
      <w:t>-</w:t>
    </w:r>
    <w:r w:rsidRPr="00AC4336">
      <w:rPr>
        <w:color w:val="2F5496" w:themeColor="accent1" w:themeShade="BF"/>
        <w:spacing w:val="-25"/>
        <w:w w:val="105"/>
        <w:position w:val="1"/>
      </w:rPr>
      <w:t xml:space="preserve"> </w:t>
    </w:r>
    <w:r w:rsidRPr="00AC4336">
      <w:rPr>
        <w:color w:val="2F5496" w:themeColor="accent1" w:themeShade="BF"/>
      </w:rPr>
      <w:t>R.E.A.</w:t>
    </w:r>
    <w:r w:rsidRPr="00AC4336">
      <w:rPr>
        <w:color w:val="2F5496" w:themeColor="accent1" w:themeShade="BF"/>
        <w:spacing w:val="-22"/>
      </w:rPr>
      <w:t xml:space="preserve"> </w:t>
    </w:r>
    <w:r w:rsidRPr="00AC4336">
      <w:rPr>
        <w:color w:val="2F5496" w:themeColor="accent1" w:themeShade="BF"/>
      </w:rPr>
      <w:t>Ml</w:t>
    </w:r>
    <w:r w:rsidRPr="00AC4336">
      <w:rPr>
        <w:color w:val="2F5496" w:themeColor="accent1" w:themeShade="BF"/>
        <w:spacing w:val="-22"/>
      </w:rPr>
      <w:t xml:space="preserve"> </w:t>
    </w:r>
    <w:r w:rsidRPr="00AC4336">
      <w:rPr>
        <w:color w:val="2F5496" w:themeColor="accent1" w:themeShade="BF"/>
      </w:rPr>
      <w:t>1639846 Società</w:t>
    </w:r>
    <w:r w:rsidRPr="00AC4336">
      <w:rPr>
        <w:color w:val="2F5496" w:themeColor="accent1" w:themeShade="BF"/>
        <w:spacing w:val="-19"/>
      </w:rPr>
      <w:t xml:space="preserve"> </w:t>
    </w:r>
    <w:r w:rsidRPr="00AC4336">
      <w:rPr>
        <w:color w:val="2F5496" w:themeColor="accent1" w:themeShade="BF"/>
      </w:rPr>
      <w:t>con</w:t>
    </w:r>
    <w:r w:rsidRPr="00AC4336">
      <w:rPr>
        <w:color w:val="2F5496" w:themeColor="accent1" w:themeShade="BF"/>
        <w:spacing w:val="-14"/>
      </w:rPr>
      <w:t xml:space="preserve"> </w:t>
    </w:r>
    <w:r w:rsidRPr="00AC4336">
      <w:rPr>
        <w:color w:val="2F5496" w:themeColor="accent1" w:themeShade="BF"/>
      </w:rPr>
      <w:t>socio</w:t>
    </w:r>
    <w:r w:rsidRPr="00AC4336">
      <w:rPr>
        <w:color w:val="2F5496" w:themeColor="accent1" w:themeShade="BF"/>
        <w:spacing w:val="-14"/>
      </w:rPr>
      <w:t xml:space="preserve"> </w:t>
    </w:r>
    <w:r w:rsidRPr="00AC4336">
      <w:rPr>
        <w:color w:val="2F5496" w:themeColor="accent1" w:themeShade="BF"/>
      </w:rPr>
      <w:t>unico</w:t>
    </w:r>
    <w:r w:rsidRPr="00AC4336">
      <w:rPr>
        <w:color w:val="2F5496" w:themeColor="accent1" w:themeShade="BF"/>
        <w:spacing w:val="-19"/>
      </w:rPr>
      <w:t xml:space="preserve"> </w:t>
    </w:r>
    <w:r w:rsidRPr="00AC4336">
      <w:rPr>
        <w:color w:val="2F5496" w:themeColor="accent1" w:themeShade="BF"/>
      </w:rPr>
      <w:t>soggetta</w:t>
    </w:r>
    <w:r w:rsidRPr="00AC4336">
      <w:rPr>
        <w:color w:val="2F5496" w:themeColor="accent1" w:themeShade="BF"/>
        <w:spacing w:val="-20"/>
      </w:rPr>
      <w:t xml:space="preserve"> </w:t>
    </w:r>
    <w:r w:rsidRPr="00AC4336">
      <w:rPr>
        <w:color w:val="2F5496" w:themeColor="accent1" w:themeShade="BF"/>
      </w:rPr>
      <w:t>all'attività</w:t>
    </w:r>
    <w:r w:rsidRPr="00AC4336">
      <w:rPr>
        <w:color w:val="2F5496" w:themeColor="accent1" w:themeShade="BF"/>
        <w:spacing w:val="-23"/>
      </w:rPr>
      <w:t xml:space="preserve"> </w:t>
    </w:r>
    <w:r w:rsidRPr="00AC4336">
      <w:rPr>
        <w:color w:val="2F5496" w:themeColor="accent1" w:themeShade="BF"/>
      </w:rPr>
      <w:t>di</w:t>
    </w:r>
    <w:r w:rsidRPr="00AC4336">
      <w:rPr>
        <w:color w:val="2F5496" w:themeColor="accent1" w:themeShade="BF"/>
        <w:spacing w:val="-24"/>
      </w:rPr>
      <w:t xml:space="preserve"> </w:t>
    </w:r>
    <w:r w:rsidRPr="00AC4336">
      <w:rPr>
        <w:color w:val="2F5496" w:themeColor="accent1" w:themeShade="BF"/>
      </w:rPr>
      <w:t>direzione</w:t>
    </w:r>
    <w:r w:rsidRPr="00AC4336">
      <w:rPr>
        <w:color w:val="2F5496" w:themeColor="accent1" w:themeShade="BF"/>
        <w:spacing w:val="-22"/>
      </w:rPr>
      <w:t xml:space="preserve"> </w:t>
    </w:r>
    <w:r w:rsidRPr="00AC4336">
      <w:rPr>
        <w:color w:val="2F5496" w:themeColor="accent1" w:themeShade="BF"/>
      </w:rPr>
      <w:t>e</w:t>
    </w:r>
    <w:r w:rsidRPr="00AC4336">
      <w:rPr>
        <w:color w:val="2F5496" w:themeColor="accent1" w:themeShade="BF"/>
        <w:spacing w:val="-16"/>
      </w:rPr>
      <w:t xml:space="preserve"> </w:t>
    </w:r>
    <w:r w:rsidRPr="00AC4336">
      <w:rPr>
        <w:color w:val="2F5496" w:themeColor="accent1" w:themeShade="BF"/>
      </w:rPr>
      <w:t>coordinamento</w:t>
    </w:r>
    <w:r w:rsidRPr="00AC4336">
      <w:rPr>
        <w:color w:val="2F5496" w:themeColor="accent1" w:themeShade="BF"/>
        <w:spacing w:val="-23"/>
      </w:rPr>
      <w:t xml:space="preserve"> </w:t>
    </w:r>
    <w:r w:rsidRPr="00AC4336">
      <w:rPr>
        <w:color w:val="2F5496" w:themeColor="accent1" w:themeShade="BF"/>
      </w:rPr>
      <w:t>della</w:t>
    </w:r>
    <w:r w:rsidRPr="00AC4336">
      <w:rPr>
        <w:color w:val="2F5496" w:themeColor="accent1" w:themeShade="BF"/>
        <w:spacing w:val="-18"/>
      </w:rPr>
      <w:t xml:space="preserve"> </w:t>
    </w:r>
    <w:r w:rsidRPr="00AC4336">
      <w:rPr>
        <w:color w:val="2F5496" w:themeColor="accent1" w:themeShade="BF"/>
      </w:rPr>
      <w:t>Fondazione</w:t>
    </w:r>
    <w:r w:rsidRPr="00AC4336">
      <w:rPr>
        <w:color w:val="2F5496" w:themeColor="accent1" w:themeShade="BF"/>
        <w:spacing w:val="-19"/>
      </w:rPr>
      <w:t xml:space="preserve"> </w:t>
    </w:r>
    <w:r w:rsidRPr="00AC4336">
      <w:rPr>
        <w:color w:val="2F5496" w:themeColor="accent1" w:themeShade="BF"/>
      </w:rPr>
      <w:t>Eni</w:t>
    </w:r>
    <w:r w:rsidRPr="00AC4336">
      <w:rPr>
        <w:color w:val="2F5496" w:themeColor="accent1" w:themeShade="BF"/>
        <w:spacing w:val="-22"/>
      </w:rPr>
      <w:t xml:space="preserve"> </w:t>
    </w:r>
    <w:r w:rsidRPr="00AC4336">
      <w:rPr>
        <w:color w:val="2F5496" w:themeColor="accent1" w:themeShade="BF"/>
      </w:rPr>
      <w:t>Enrico</w:t>
    </w:r>
    <w:r w:rsidRPr="00AC4336">
      <w:rPr>
        <w:color w:val="2F5496" w:themeColor="accent1" w:themeShade="BF"/>
        <w:spacing w:val="-17"/>
      </w:rPr>
      <w:t xml:space="preserve"> </w:t>
    </w:r>
    <w:r w:rsidRPr="00AC4336">
      <w:rPr>
        <w:color w:val="2F5496" w:themeColor="accent1" w:themeShade="BF"/>
      </w:rPr>
      <w:t>Mattei</w:t>
    </w:r>
    <w:r w:rsidRPr="00AC4336">
      <w:rPr>
        <w:color w:val="2F5496" w:themeColor="accent1" w:themeShade="BF"/>
        <w:spacing w:val="-20"/>
      </w:rPr>
      <w:t xml:space="preserve"> </w:t>
    </w:r>
    <w:r w:rsidRPr="00AC4336">
      <w:rPr>
        <w:color w:val="2F5496" w:themeColor="accent1" w:themeShade="BF"/>
      </w:rPr>
      <w:t>(FEEM)</w:t>
    </w:r>
  </w:p>
  <w:p w:rsidR="00C87FE2" w:rsidRPr="00AC4336" w:rsidRDefault="00C87FE2" w:rsidP="00C87FE2">
    <w:pPr>
      <w:pStyle w:val="Pidipagina"/>
      <w:rPr>
        <w:color w:val="2F5496" w:themeColor="accent1" w:themeShade="BF"/>
      </w:rPr>
    </w:pPr>
  </w:p>
  <w:p w:rsidR="00C94755" w:rsidRPr="009179F5" w:rsidRDefault="00C94755" w:rsidP="00C87FE2">
    <w:pPr>
      <w:pStyle w:val="Pidipagina"/>
      <w:tabs>
        <w:tab w:val="clear" w:pos="4819"/>
        <w:tab w:val="clear" w:pos="9638"/>
        <w:tab w:val="left" w:pos="3614"/>
      </w:tabs>
      <w:rPr>
        <w:rFonts w:ascii="Assistant" w:hAnsi="Assistant" w:cs="Assistant"/>
        <w:color w:val="282F61"/>
        <w:sz w:val="15"/>
        <w:szCs w:val="15"/>
      </w:rPr>
    </w:pPr>
    <w:r>
      <w:rPr>
        <w:rFonts w:ascii="Assistant" w:hAnsi="Assistant" w:cs="Assistant"/>
        <w:noProof/>
        <w:sz w:val="16"/>
        <w:szCs w:val="16"/>
      </w:rPr>
      <w:tab/>
    </w:r>
  </w:p>
  <w:p w:rsidR="009179F5" w:rsidRPr="003E3A0E" w:rsidRDefault="009179F5">
    <w:pPr>
      <w:pStyle w:val="Pidipagina"/>
      <w:rPr>
        <w:rFonts w:ascii="Assistant" w:hAnsi="Assistant" w:cs="Assistant"/>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A3" w:rsidRDefault="00C655A3" w:rsidP="00C655A3">
    <w:pPr>
      <w:pStyle w:val="Corpotesto"/>
      <w:ind w:right="391"/>
      <w:jc w:val="center"/>
      <w:rPr>
        <w:rFonts w:ascii="ITC Legacy Sans Std Book" w:hAnsi="ITC Legacy Sans Std Book"/>
        <w:color w:val="2F5496" w:themeColor="accent1" w:themeShade="BF"/>
        <w:sz w:val="14"/>
        <w:szCs w:val="14"/>
      </w:rPr>
    </w:pPr>
    <w:r>
      <w:rPr>
        <w:rFonts w:ascii="ITC Legacy Sans Std Book" w:hAnsi="ITC Legacy Sans Std Book"/>
        <w:b/>
        <w:color w:val="2F5496" w:themeColor="accent1" w:themeShade="BF"/>
        <w:sz w:val="14"/>
        <w:szCs w:val="14"/>
      </w:rPr>
      <w:t xml:space="preserve">FEEM Servizi S.r.l. </w:t>
    </w:r>
    <w:r>
      <w:rPr>
        <w:rFonts w:ascii="ITC Legacy Sans Std Book" w:hAnsi="ITC Legacy Sans Std Book"/>
        <w:color w:val="2F5496" w:themeColor="accent1" w:themeShade="BF"/>
        <w:sz w:val="14"/>
        <w:szCs w:val="14"/>
      </w:rPr>
      <w:t>Sede legale e operativa Corso Magenta 63, 20123 Milano - Italia - Tel.+39 02.403.36934 - Fax +39 02.403.36946</w:t>
    </w:r>
  </w:p>
  <w:p w:rsidR="00C655A3" w:rsidRDefault="00C655A3" w:rsidP="00C655A3">
    <w:pPr>
      <w:pStyle w:val="Corpotesto"/>
      <w:ind w:left="112" w:right="391"/>
      <w:jc w:val="center"/>
      <w:rPr>
        <w:rFonts w:ascii="ITC Legacy Sans Std Book" w:hAnsi="ITC Legacy Sans Std Book"/>
        <w:color w:val="2F5496" w:themeColor="accent1" w:themeShade="BF"/>
        <w:sz w:val="14"/>
        <w:szCs w:val="14"/>
      </w:rPr>
    </w:pPr>
    <w:r>
      <w:rPr>
        <w:rFonts w:ascii="ITC Legacy Sans Std Book" w:hAnsi="ITC Legacy Sans Std Book"/>
        <w:color w:val="2F5496" w:themeColor="accent1" w:themeShade="BF"/>
        <w:sz w:val="14"/>
        <w:szCs w:val="14"/>
      </w:rPr>
      <w:t>Cod. Fiscale e P.IVA 13336530152 - Capitale Sociale 150.000,00 Euro i.v. - Registro Imprese Ml 13336530152 - R.E.A. Ml 1639846</w:t>
    </w:r>
  </w:p>
  <w:p w:rsidR="00B07402" w:rsidRPr="009179F5" w:rsidRDefault="00C655A3" w:rsidP="00C655A3">
    <w:pPr>
      <w:pStyle w:val="Corpotesto"/>
      <w:ind w:left="112" w:right="391"/>
      <w:jc w:val="center"/>
      <w:rPr>
        <w:rFonts w:ascii="Assistant" w:hAnsi="Assistant" w:cs="Assistant"/>
        <w:color w:val="282F61"/>
      </w:rPr>
    </w:pPr>
    <w:r>
      <w:rPr>
        <w:rFonts w:ascii="ITC Legacy Sans Std Book" w:hAnsi="ITC Legacy Sans Std Book"/>
        <w:color w:val="2F5496" w:themeColor="accent1" w:themeShade="BF"/>
        <w:sz w:val="14"/>
        <w:szCs w:val="14"/>
      </w:rPr>
      <w:t>Società con socio unico soggetta all'attività di direzione e coordinamento della Fondazione Eni Enrico Mattei (FEEM)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BED" w:rsidRDefault="00D30BED" w:rsidP="00FE346A">
      <w:r>
        <w:separator/>
      </w:r>
    </w:p>
  </w:footnote>
  <w:footnote w:type="continuationSeparator" w:id="0">
    <w:p w:rsidR="00D30BED" w:rsidRDefault="00D30BED" w:rsidP="00FE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6A" w:rsidRDefault="0020297C">
    <w:pPr>
      <w:pStyle w:val="Intestazione"/>
    </w:pPr>
    <w:r w:rsidRPr="00D96488">
      <w:rPr>
        <w:noProof/>
        <w:lang w:eastAsia="it-IT"/>
      </w:rPr>
      <w:drawing>
        <wp:inline distT="0" distB="0" distL="0" distR="0" wp14:anchorId="72F8F411" wp14:editId="53B8291C">
          <wp:extent cx="1095375" cy="6000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00075"/>
                  </a:xfrm>
                  <a:prstGeom prst="rect">
                    <a:avLst/>
                  </a:prstGeom>
                  <a:noFill/>
                  <a:ln>
                    <a:noFill/>
                  </a:ln>
                </pic:spPr>
              </pic:pic>
            </a:graphicData>
          </a:graphic>
        </wp:inline>
      </w:drawing>
    </w:r>
    <w:r w:rsidR="00FE346A">
      <w:ptab w:relativeTo="margin" w:alignment="center" w:leader="none"/>
    </w:r>
    <w:r w:rsidR="00FE346A">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7C" w:rsidRDefault="0020297C">
    <w:pPr>
      <w:pStyle w:val="Intestazione"/>
    </w:pPr>
    <w:r w:rsidRPr="00D96488">
      <w:rPr>
        <w:noProof/>
        <w:lang w:eastAsia="it-IT"/>
      </w:rPr>
      <w:drawing>
        <wp:inline distT="0" distB="0" distL="0" distR="0">
          <wp:extent cx="1095375" cy="6000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00075"/>
                  </a:xfrm>
                  <a:prstGeom prst="rect">
                    <a:avLst/>
                  </a:prstGeom>
                  <a:noFill/>
                  <a:ln>
                    <a:noFill/>
                  </a:ln>
                </pic:spPr>
              </pic:pic>
            </a:graphicData>
          </a:graphic>
        </wp:inline>
      </w:drawing>
    </w:r>
  </w:p>
  <w:p w:rsidR="00B07402" w:rsidRDefault="00B07402">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45B50"/>
    <w:multiLevelType w:val="hybridMultilevel"/>
    <w:tmpl w:val="B5668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D92F3B"/>
    <w:multiLevelType w:val="multilevel"/>
    <w:tmpl w:val="6ECAB3D0"/>
    <w:lvl w:ilvl="0">
      <w:start w:val="17"/>
      <w:numFmt w:val="decimal"/>
      <w:lvlText w:val="%1."/>
      <w:lvlJc w:val="left"/>
      <w:pPr>
        <w:ind w:left="360" w:hanging="360"/>
      </w:pPr>
      <w:rPr>
        <w:rFonts w:hint="default"/>
      </w:rPr>
    </w:lvl>
    <w:lvl w:ilvl="1">
      <w:start w:val="1"/>
      <w:numFmt w:val="decimal"/>
      <w:lvlText w:val="%2."/>
      <w:lvlJc w:val="left"/>
      <w:pPr>
        <w:ind w:left="360" w:hanging="360"/>
      </w:pPr>
      <w:rPr>
        <w:rFonts w:ascii="Cambria" w:eastAsia="Arial" w:hAnsi="Cambri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8C5DF6"/>
    <w:multiLevelType w:val="hybridMultilevel"/>
    <w:tmpl w:val="779C2084"/>
    <w:lvl w:ilvl="0" w:tplc="AB1A76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A5C6074"/>
    <w:multiLevelType w:val="hybridMultilevel"/>
    <w:tmpl w:val="2B3863E0"/>
    <w:lvl w:ilvl="0" w:tplc="BBBE01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4212B0"/>
    <w:multiLevelType w:val="hybridMultilevel"/>
    <w:tmpl w:val="58FA0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94"/>
    <w:rsid w:val="00020107"/>
    <w:rsid w:val="00066267"/>
    <w:rsid w:val="00071E37"/>
    <w:rsid w:val="00073158"/>
    <w:rsid w:val="000C2FD8"/>
    <w:rsid w:val="000D41E0"/>
    <w:rsid w:val="000E501C"/>
    <w:rsid w:val="001749CB"/>
    <w:rsid w:val="001C4C0D"/>
    <w:rsid w:val="0020297C"/>
    <w:rsid w:val="00205B41"/>
    <w:rsid w:val="002547E5"/>
    <w:rsid w:val="00271FFF"/>
    <w:rsid w:val="002C59F9"/>
    <w:rsid w:val="002E2812"/>
    <w:rsid w:val="002E4166"/>
    <w:rsid w:val="002E5DC6"/>
    <w:rsid w:val="00327BEA"/>
    <w:rsid w:val="003E3A0E"/>
    <w:rsid w:val="0040303E"/>
    <w:rsid w:val="0049364C"/>
    <w:rsid w:val="004B41B6"/>
    <w:rsid w:val="004B51AA"/>
    <w:rsid w:val="004B7C4C"/>
    <w:rsid w:val="004C609C"/>
    <w:rsid w:val="00504B22"/>
    <w:rsid w:val="00506DA8"/>
    <w:rsid w:val="00515E63"/>
    <w:rsid w:val="0056200B"/>
    <w:rsid w:val="005648FD"/>
    <w:rsid w:val="00583BBB"/>
    <w:rsid w:val="005D7DB0"/>
    <w:rsid w:val="005E2294"/>
    <w:rsid w:val="006305C7"/>
    <w:rsid w:val="0063477A"/>
    <w:rsid w:val="006D2F41"/>
    <w:rsid w:val="00736F2F"/>
    <w:rsid w:val="007636C4"/>
    <w:rsid w:val="00785825"/>
    <w:rsid w:val="007A3E36"/>
    <w:rsid w:val="007C4368"/>
    <w:rsid w:val="00863E6E"/>
    <w:rsid w:val="008B14F3"/>
    <w:rsid w:val="009179F5"/>
    <w:rsid w:val="009D4274"/>
    <w:rsid w:val="00A12645"/>
    <w:rsid w:val="00A24E34"/>
    <w:rsid w:val="00A34D5B"/>
    <w:rsid w:val="00A73A00"/>
    <w:rsid w:val="00AA37F9"/>
    <w:rsid w:val="00AA7FDC"/>
    <w:rsid w:val="00B07402"/>
    <w:rsid w:val="00B6797D"/>
    <w:rsid w:val="00BF0246"/>
    <w:rsid w:val="00C461F3"/>
    <w:rsid w:val="00C655A3"/>
    <w:rsid w:val="00C71D80"/>
    <w:rsid w:val="00C734E6"/>
    <w:rsid w:val="00C76B8B"/>
    <w:rsid w:val="00C87FE2"/>
    <w:rsid w:val="00C902CD"/>
    <w:rsid w:val="00C94755"/>
    <w:rsid w:val="00CD7504"/>
    <w:rsid w:val="00CE0113"/>
    <w:rsid w:val="00D27564"/>
    <w:rsid w:val="00D30BED"/>
    <w:rsid w:val="00E24794"/>
    <w:rsid w:val="00E331A6"/>
    <w:rsid w:val="00E56D14"/>
    <w:rsid w:val="00F51FD5"/>
    <w:rsid w:val="00F81FC2"/>
    <w:rsid w:val="00F83F4B"/>
    <w:rsid w:val="00FE0FCF"/>
    <w:rsid w:val="00FE346A"/>
    <w:rsid w:val="00FF0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1CB42-0415-4FA2-BEC4-7A01BB6E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C4C0D"/>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rPr>
  </w:style>
  <w:style w:type="paragraph" w:styleId="Titolo5">
    <w:name w:val="heading 5"/>
    <w:basedOn w:val="Normale"/>
    <w:next w:val="Normale"/>
    <w:link w:val="Titolo5Carattere"/>
    <w:qFormat/>
    <w:rsid w:val="001C4C0D"/>
    <w:pPr>
      <w:keepNext/>
      <w:tabs>
        <w:tab w:val="left" w:pos="567"/>
      </w:tabs>
      <w:jc w:val="both"/>
      <w:outlineLvl w:val="4"/>
    </w:pPr>
    <w:rPr>
      <w:rFonts w:ascii="Times" w:eastAsia="Times New Roman" w:hAnsi="Times" w:cs="Times"/>
      <w:b/>
      <w:bCs/>
      <w:noProof/>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040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F040A"/>
    <w:rPr>
      <w:rFonts w:ascii="Times New Roman" w:hAnsi="Times New Roman" w:cs="Times New Roman"/>
      <w:sz w:val="18"/>
      <w:szCs w:val="18"/>
    </w:rPr>
  </w:style>
  <w:style w:type="character" w:styleId="Collegamentoipertestuale">
    <w:name w:val="Hyperlink"/>
    <w:basedOn w:val="Carpredefinitoparagrafo"/>
    <w:uiPriority w:val="99"/>
    <w:unhideWhenUsed/>
    <w:rsid w:val="00FF040A"/>
    <w:rPr>
      <w:color w:val="0563C1" w:themeColor="hyperlink"/>
      <w:u w:val="single"/>
    </w:rPr>
  </w:style>
  <w:style w:type="character" w:customStyle="1" w:styleId="Menzionenonrisolta1">
    <w:name w:val="Menzione non risolta1"/>
    <w:basedOn w:val="Carpredefinitoparagrafo"/>
    <w:uiPriority w:val="99"/>
    <w:semiHidden/>
    <w:unhideWhenUsed/>
    <w:rsid w:val="00FF040A"/>
    <w:rPr>
      <w:color w:val="605E5C"/>
      <w:shd w:val="clear" w:color="auto" w:fill="E1DFDD"/>
    </w:rPr>
  </w:style>
  <w:style w:type="character" w:styleId="Enfasigrassetto">
    <w:name w:val="Strong"/>
    <w:basedOn w:val="Carpredefinitoparagrafo"/>
    <w:uiPriority w:val="22"/>
    <w:qFormat/>
    <w:rsid w:val="001749CB"/>
    <w:rPr>
      <w:b/>
      <w:bCs/>
    </w:rPr>
  </w:style>
  <w:style w:type="paragraph" w:styleId="NormaleWeb">
    <w:name w:val="Normal (Web)"/>
    <w:basedOn w:val="Normale"/>
    <w:uiPriority w:val="99"/>
    <w:unhideWhenUsed/>
    <w:rsid w:val="00A34D5B"/>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49364C"/>
    <w:rPr>
      <w:color w:val="954F72" w:themeColor="followedHyperlink"/>
      <w:u w:val="single"/>
    </w:rPr>
  </w:style>
  <w:style w:type="paragraph" w:styleId="Intestazione">
    <w:name w:val="header"/>
    <w:basedOn w:val="Normale"/>
    <w:link w:val="IntestazioneCarattere"/>
    <w:unhideWhenUsed/>
    <w:rsid w:val="00FE346A"/>
    <w:pPr>
      <w:tabs>
        <w:tab w:val="center" w:pos="4819"/>
        <w:tab w:val="right" w:pos="9638"/>
      </w:tabs>
    </w:pPr>
  </w:style>
  <w:style w:type="character" w:customStyle="1" w:styleId="IntestazioneCarattere">
    <w:name w:val="Intestazione Carattere"/>
    <w:basedOn w:val="Carpredefinitoparagrafo"/>
    <w:link w:val="Intestazione"/>
    <w:rsid w:val="00FE346A"/>
  </w:style>
  <w:style w:type="paragraph" w:styleId="Pidipagina">
    <w:name w:val="footer"/>
    <w:basedOn w:val="Normale"/>
    <w:link w:val="PidipaginaCarattere"/>
    <w:uiPriority w:val="99"/>
    <w:unhideWhenUsed/>
    <w:rsid w:val="00FE346A"/>
    <w:pPr>
      <w:tabs>
        <w:tab w:val="center" w:pos="4819"/>
        <w:tab w:val="right" w:pos="9638"/>
      </w:tabs>
    </w:pPr>
  </w:style>
  <w:style w:type="character" w:customStyle="1" w:styleId="PidipaginaCarattere">
    <w:name w:val="Piè di pagina Carattere"/>
    <w:basedOn w:val="Carpredefinitoparagrafo"/>
    <w:link w:val="Pidipagina"/>
    <w:uiPriority w:val="99"/>
    <w:rsid w:val="00FE346A"/>
  </w:style>
  <w:style w:type="paragraph" w:styleId="Revisione">
    <w:name w:val="Revision"/>
    <w:hidden/>
    <w:uiPriority w:val="99"/>
    <w:semiHidden/>
    <w:rsid w:val="00271FFF"/>
  </w:style>
  <w:style w:type="paragraph" w:styleId="Paragrafoelenco">
    <w:name w:val="List Paragraph"/>
    <w:basedOn w:val="Normale"/>
    <w:uiPriority w:val="34"/>
    <w:qFormat/>
    <w:rsid w:val="00C94755"/>
    <w:pPr>
      <w:spacing w:after="200" w:line="276" w:lineRule="auto"/>
      <w:ind w:left="720"/>
      <w:contextualSpacing/>
    </w:pPr>
    <w:rPr>
      <w:sz w:val="22"/>
      <w:szCs w:val="22"/>
    </w:rPr>
  </w:style>
  <w:style w:type="paragraph" w:styleId="Corpotesto">
    <w:name w:val="Body Text"/>
    <w:basedOn w:val="Normale"/>
    <w:link w:val="CorpotestoCarattere"/>
    <w:uiPriority w:val="1"/>
    <w:qFormat/>
    <w:rsid w:val="00C87FE2"/>
    <w:pPr>
      <w:widowControl w:val="0"/>
      <w:autoSpaceDE w:val="0"/>
      <w:autoSpaceDN w:val="0"/>
    </w:pPr>
    <w:rPr>
      <w:rFonts w:ascii="Arial Unicode MS" w:eastAsia="Arial Unicode MS" w:hAnsi="Arial Unicode MS" w:cs="Arial Unicode MS"/>
      <w:sz w:val="15"/>
      <w:szCs w:val="15"/>
      <w:lang w:eastAsia="it-IT" w:bidi="it-IT"/>
    </w:rPr>
  </w:style>
  <w:style w:type="character" w:customStyle="1" w:styleId="CorpotestoCarattere">
    <w:name w:val="Corpo testo Carattere"/>
    <w:basedOn w:val="Carpredefinitoparagrafo"/>
    <w:link w:val="Corpotesto"/>
    <w:uiPriority w:val="1"/>
    <w:rsid w:val="00C87FE2"/>
    <w:rPr>
      <w:rFonts w:ascii="Arial Unicode MS" w:eastAsia="Arial Unicode MS" w:hAnsi="Arial Unicode MS" w:cs="Arial Unicode MS"/>
      <w:sz w:val="15"/>
      <w:szCs w:val="15"/>
      <w:lang w:eastAsia="it-IT" w:bidi="it-IT"/>
    </w:rPr>
  </w:style>
  <w:style w:type="character" w:customStyle="1" w:styleId="Titolo1Carattere">
    <w:name w:val="Titolo 1 Carattere"/>
    <w:basedOn w:val="Carpredefinitoparagrafo"/>
    <w:link w:val="Titolo1"/>
    <w:uiPriority w:val="9"/>
    <w:rsid w:val="001C4C0D"/>
    <w:rPr>
      <w:rFonts w:asciiTheme="majorHAnsi" w:eastAsiaTheme="majorEastAsia" w:hAnsiTheme="majorHAnsi" w:cstheme="majorBidi"/>
      <w:b/>
      <w:bCs/>
      <w:color w:val="2F5496" w:themeColor="accent1" w:themeShade="BF"/>
      <w:sz w:val="28"/>
      <w:szCs w:val="28"/>
    </w:rPr>
  </w:style>
  <w:style w:type="character" w:customStyle="1" w:styleId="Titolo5Carattere">
    <w:name w:val="Titolo 5 Carattere"/>
    <w:basedOn w:val="Carpredefinitoparagrafo"/>
    <w:link w:val="Titolo5"/>
    <w:rsid w:val="001C4C0D"/>
    <w:rPr>
      <w:rFonts w:ascii="Times" w:eastAsia="Times New Roman" w:hAnsi="Times" w:cs="Times"/>
      <w:b/>
      <w:bCs/>
      <w:noProof/>
      <w:lang w:eastAsia="zh-CN"/>
    </w:rPr>
  </w:style>
  <w:style w:type="table" w:styleId="Grigliatabella">
    <w:name w:val="Table Grid"/>
    <w:basedOn w:val="Tabellanormale"/>
    <w:uiPriority w:val="39"/>
    <w:rsid w:val="001C4C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78565">
      <w:bodyDiv w:val="1"/>
      <w:marLeft w:val="0"/>
      <w:marRight w:val="0"/>
      <w:marTop w:val="0"/>
      <w:marBottom w:val="0"/>
      <w:divBdr>
        <w:top w:val="none" w:sz="0" w:space="0" w:color="auto"/>
        <w:left w:val="none" w:sz="0" w:space="0" w:color="auto"/>
        <w:bottom w:val="none" w:sz="0" w:space="0" w:color="auto"/>
        <w:right w:val="none" w:sz="0" w:space="0" w:color="auto"/>
      </w:divBdr>
    </w:div>
    <w:div w:id="11590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ffeemservizi@fee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feemservizi@feem.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Fondazione Eni Enrico Mattei</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luison</dc:creator>
  <cp:lastModifiedBy>Alberto Prina Cerai</cp:lastModifiedBy>
  <cp:revision>2</cp:revision>
  <dcterms:created xsi:type="dcterms:W3CDTF">2023-04-13T08:03:00Z</dcterms:created>
  <dcterms:modified xsi:type="dcterms:W3CDTF">2023-04-13T08:03:00Z</dcterms:modified>
</cp:coreProperties>
</file>